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73C9" w14:textId="77777777" w:rsidR="00AB5994" w:rsidRPr="00EA3BDA" w:rsidRDefault="00AB5994" w:rsidP="006F26F2">
      <w:pPr>
        <w:jc w:val="center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Prípravok na ochranu rastlín pre profesionálnych používateľov</w:t>
      </w:r>
    </w:p>
    <w:p w14:paraId="0B6AD30B" w14:textId="77777777" w:rsidR="00AB5994" w:rsidRPr="00EA3BDA" w:rsidRDefault="00D8432E" w:rsidP="006F26F2">
      <w:pPr>
        <w:jc w:val="center"/>
        <w:rPr>
          <w:rFonts w:ascii="Times New Roman" w:hAnsi="Times New Roman"/>
          <w:b/>
          <w:sz w:val="40"/>
          <w:lang w:val="sk-SK"/>
        </w:rPr>
      </w:pPr>
      <w:r w:rsidRPr="00EA3BDA">
        <w:rPr>
          <w:rFonts w:ascii="Times New Roman" w:hAnsi="Times New Roman"/>
          <w:b/>
          <w:sz w:val="40"/>
          <w:lang w:val="sk-SK"/>
        </w:rPr>
        <w:t>INPUT</w:t>
      </w:r>
      <w:r w:rsidR="00AB5994" w:rsidRPr="00EA3BDA">
        <w:rPr>
          <w:rFonts w:ascii="Times New Roman" w:hAnsi="Times New Roman"/>
          <w:b/>
          <w:position w:val="6"/>
          <w:sz w:val="40"/>
          <w:lang w:val="sk-SK"/>
        </w:rPr>
        <w:t>®</w:t>
      </w:r>
      <w:r w:rsidR="007E0974" w:rsidRPr="00EA3BDA">
        <w:rPr>
          <w:rFonts w:ascii="Times New Roman" w:hAnsi="Times New Roman"/>
          <w:b/>
          <w:position w:val="6"/>
          <w:sz w:val="40"/>
          <w:lang w:val="sk-SK"/>
        </w:rPr>
        <w:t xml:space="preserve"> </w:t>
      </w:r>
      <w:r w:rsidR="00AB5994" w:rsidRPr="00EA3BDA">
        <w:rPr>
          <w:rFonts w:ascii="Times New Roman" w:hAnsi="Times New Roman"/>
          <w:b/>
          <w:sz w:val="40"/>
          <w:lang w:val="sk-SK"/>
        </w:rPr>
        <w:t xml:space="preserve">  </w:t>
      </w:r>
    </w:p>
    <w:p w14:paraId="1C2F0B7D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53D8809E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33CB0ECE" w14:textId="77777777" w:rsidR="00AB5994" w:rsidRPr="00EA3BDA" w:rsidRDefault="00AB5994" w:rsidP="006F26F2">
      <w:pPr>
        <w:pStyle w:val="Zkladntext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Systémový kombinovaný fungicíd vo forme emulzného koncentrátu</w:t>
      </w:r>
      <w:r w:rsidR="00BD0A53" w:rsidRPr="00EA3BDA">
        <w:rPr>
          <w:rFonts w:ascii="Times New Roman" w:hAnsi="Times New Roman"/>
          <w:lang w:val="sk-SK"/>
        </w:rPr>
        <w:t xml:space="preserve"> (EC)</w:t>
      </w:r>
      <w:r w:rsidRPr="00EA3BDA">
        <w:rPr>
          <w:rFonts w:ascii="Times New Roman" w:hAnsi="Times New Roman"/>
          <w:lang w:val="sk-SK"/>
        </w:rPr>
        <w:t xml:space="preserve"> určený na ochranu obilnín proti </w:t>
      </w:r>
      <w:r w:rsidR="003F3591" w:rsidRPr="00EA3BDA">
        <w:rPr>
          <w:rFonts w:ascii="Times New Roman" w:hAnsi="Times New Roman"/>
          <w:lang w:val="sk-SK"/>
        </w:rPr>
        <w:t xml:space="preserve">chorobám stebiel, </w:t>
      </w:r>
      <w:r w:rsidRPr="00EA3BDA">
        <w:rPr>
          <w:rFonts w:ascii="Times New Roman" w:hAnsi="Times New Roman"/>
          <w:lang w:val="sk-SK"/>
        </w:rPr>
        <w:t>listov a klasov.</w:t>
      </w:r>
    </w:p>
    <w:p w14:paraId="1003D3C6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</w:p>
    <w:p w14:paraId="7DE00BB9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  <w:r w:rsidRPr="00EA3BDA">
        <w:rPr>
          <w:rFonts w:ascii="Times New Roman" w:hAnsi="Times New Roman"/>
          <w:b/>
          <w:lang w:val="sk-SK"/>
        </w:rPr>
        <w:t>ÚČINNÁ LÁTKA:</w:t>
      </w:r>
    </w:p>
    <w:tbl>
      <w:tblPr>
        <w:tblW w:w="10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5953"/>
      </w:tblGrid>
      <w:tr w:rsidR="00796809" w:rsidRPr="00EA3BDA" w14:paraId="44CF21D9" w14:textId="77777777" w:rsidTr="00170077">
        <w:tc>
          <w:tcPr>
            <w:tcW w:w="1843" w:type="dxa"/>
          </w:tcPr>
          <w:p w14:paraId="172EAC46" w14:textId="77777777" w:rsidR="00796809" w:rsidRPr="00EA3BDA" w:rsidRDefault="00796809" w:rsidP="004517C2">
            <w:pPr>
              <w:ind w:right="-284"/>
              <w:rPr>
                <w:rFonts w:ascii="Times New Roman" w:hAnsi="Times New Roman"/>
                <w:b/>
                <w:lang w:val="sk-SK"/>
              </w:rPr>
            </w:pPr>
            <w:proofErr w:type="spellStart"/>
            <w:r w:rsidRPr="00EA3BDA">
              <w:rPr>
                <w:rFonts w:ascii="Times New Roman" w:hAnsi="Times New Roman"/>
                <w:b/>
                <w:lang w:val="sk-SK"/>
              </w:rPr>
              <w:t>Prothioconazole</w:t>
            </w:r>
            <w:proofErr w:type="spellEnd"/>
          </w:p>
        </w:tc>
        <w:tc>
          <w:tcPr>
            <w:tcW w:w="2693" w:type="dxa"/>
          </w:tcPr>
          <w:p w14:paraId="7493BAD7" w14:textId="0FC5FCEF" w:rsidR="004517C2" w:rsidRPr="00EA3BDA" w:rsidRDefault="00D8432E" w:rsidP="00170077">
            <w:pPr>
              <w:ind w:left="709" w:right="-284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EA3BDA">
              <w:rPr>
                <w:rFonts w:ascii="Times New Roman" w:hAnsi="Times New Roman"/>
                <w:b/>
                <w:lang w:val="sk-SK"/>
              </w:rPr>
              <w:t>16</w:t>
            </w:r>
            <w:r w:rsidR="00796809" w:rsidRPr="00EA3BDA">
              <w:rPr>
                <w:rFonts w:ascii="Times New Roman" w:hAnsi="Times New Roman"/>
                <w:b/>
                <w:lang w:val="sk-SK"/>
              </w:rPr>
              <w:t>0 g</w:t>
            </w:r>
            <w:r w:rsidR="004517C2" w:rsidRPr="00EA3BDA">
              <w:rPr>
                <w:rFonts w:ascii="Times New Roman" w:hAnsi="Times New Roman"/>
                <w:b/>
                <w:lang w:val="sk-SK"/>
              </w:rPr>
              <w:t>/</w:t>
            </w:r>
            <w:r w:rsidR="00796809" w:rsidRPr="00EA3BDA">
              <w:rPr>
                <w:rFonts w:ascii="Times New Roman" w:hAnsi="Times New Roman"/>
                <w:b/>
                <w:lang w:val="sk-SK"/>
              </w:rPr>
              <w:t>l</w:t>
            </w:r>
          </w:p>
          <w:p w14:paraId="6273B9E6" w14:textId="77777777" w:rsidR="00796809" w:rsidRPr="00EA3BDA" w:rsidRDefault="00D8432E" w:rsidP="00170077">
            <w:pPr>
              <w:ind w:left="709" w:right="-284"/>
              <w:jc w:val="center"/>
              <w:rPr>
                <w:rFonts w:ascii="Times New Roman" w:hAnsi="Times New Roman"/>
                <w:lang w:val="sk-SK"/>
              </w:rPr>
            </w:pPr>
            <w:r w:rsidRPr="00EA3BDA">
              <w:rPr>
                <w:rFonts w:ascii="Times New Roman" w:hAnsi="Times New Roman"/>
                <w:lang w:val="sk-SK"/>
              </w:rPr>
              <w:t>(16,30</w:t>
            </w:r>
            <w:r w:rsidR="00796809" w:rsidRPr="00EA3BDA">
              <w:rPr>
                <w:rFonts w:ascii="Times New Roman" w:hAnsi="Times New Roman"/>
                <w:lang w:val="sk-SK"/>
              </w:rPr>
              <w:t xml:space="preserve"> %</w:t>
            </w:r>
            <w:r w:rsidR="004517C2" w:rsidRPr="00EA3BDA">
              <w:rPr>
                <w:rFonts w:ascii="Times New Roman" w:hAnsi="Times New Roman"/>
                <w:lang w:val="sk-SK"/>
              </w:rPr>
              <w:t xml:space="preserve"> hm</w:t>
            </w:r>
            <w:r w:rsidR="00796809" w:rsidRPr="00EA3BDA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5953" w:type="dxa"/>
          </w:tcPr>
          <w:p w14:paraId="0CAF86B2" w14:textId="77777777" w:rsidR="00796809" w:rsidRPr="00EA3BDA" w:rsidRDefault="00796809" w:rsidP="00796809">
            <w:pPr>
              <w:ind w:right="-284"/>
              <w:rPr>
                <w:rFonts w:ascii="Times New Roman" w:hAnsi="Times New Roman"/>
                <w:lang w:val="sk-SK"/>
              </w:rPr>
            </w:pPr>
          </w:p>
        </w:tc>
      </w:tr>
      <w:tr w:rsidR="00796809" w:rsidRPr="00EA3BDA" w14:paraId="40F538BA" w14:textId="77777777" w:rsidTr="00170077">
        <w:tc>
          <w:tcPr>
            <w:tcW w:w="1843" w:type="dxa"/>
          </w:tcPr>
          <w:p w14:paraId="59524ABC" w14:textId="77777777" w:rsidR="00796809" w:rsidRPr="00EA3BDA" w:rsidRDefault="00796809" w:rsidP="004517C2">
            <w:pPr>
              <w:ind w:right="-284"/>
              <w:rPr>
                <w:rFonts w:ascii="Times New Roman" w:hAnsi="Times New Roman"/>
                <w:b/>
                <w:lang w:val="sk-SK"/>
              </w:rPr>
            </w:pPr>
            <w:proofErr w:type="spellStart"/>
            <w:r w:rsidRPr="00EA3BDA">
              <w:rPr>
                <w:rFonts w:ascii="Times New Roman" w:hAnsi="Times New Roman"/>
                <w:b/>
                <w:lang w:val="sk-SK"/>
              </w:rPr>
              <w:t>Spiroxamine</w:t>
            </w:r>
            <w:proofErr w:type="spellEnd"/>
          </w:p>
        </w:tc>
        <w:tc>
          <w:tcPr>
            <w:tcW w:w="2693" w:type="dxa"/>
          </w:tcPr>
          <w:p w14:paraId="450A0462" w14:textId="39851997" w:rsidR="004517C2" w:rsidRPr="00EA3BDA" w:rsidRDefault="00D8432E" w:rsidP="00170077">
            <w:pPr>
              <w:ind w:left="709" w:right="-284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EA3BDA">
              <w:rPr>
                <w:rFonts w:ascii="Times New Roman" w:hAnsi="Times New Roman"/>
                <w:b/>
                <w:lang w:val="sk-SK"/>
              </w:rPr>
              <w:t>300</w:t>
            </w:r>
            <w:r w:rsidR="00796809" w:rsidRPr="00EA3BDA">
              <w:rPr>
                <w:rFonts w:ascii="Times New Roman" w:hAnsi="Times New Roman"/>
                <w:b/>
                <w:lang w:val="sk-SK"/>
              </w:rPr>
              <w:t xml:space="preserve"> g</w:t>
            </w:r>
            <w:r w:rsidR="004517C2" w:rsidRPr="00EA3BDA">
              <w:rPr>
                <w:rFonts w:ascii="Times New Roman" w:hAnsi="Times New Roman"/>
                <w:b/>
                <w:lang w:val="sk-SK"/>
              </w:rPr>
              <w:t>/</w:t>
            </w:r>
            <w:r w:rsidR="00796809" w:rsidRPr="00EA3BDA">
              <w:rPr>
                <w:rFonts w:ascii="Times New Roman" w:hAnsi="Times New Roman"/>
                <w:b/>
                <w:lang w:val="sk-SK"/>
              </w:rPr>
              <w:t>l</w:t>
            </w:r>
          </w:p>
          <w:p w14:paraId="2C5707A2" w14:textId="77777777" w:rsidR="00796809" w:rsidRPr="00EA3BDA" w:rsidRDefault="00D8432E" w:rsidP="00170077">
            <w:pPr>
              <w:ind w:left="709" w:right="-284"/>
              <w:jc w:val="center"/>
              <w:rPr>
                <w:rFonts w:ascii="Times New Roman" w:hAnsi="Times New Roman"/>
                <w:lang w:val="sk-SK"/>
              </w:rPr>
            </w:pPr>
            <w:r w:rsidRPr="00EA3BDA">
              <w:rPr>
                <w:rFonts w:ascii="Times New Roman" w:hAnsi="Times New Roman"/>
                <w:lang w:val="sk-SK"/>
              </w:rPr>
              <w:t>(30,5</w:t>
            </w:r>
            <w:r w:rsidR="00796809" w:rsidRPr="00EA3BDA">
              <w:rPr>
                <w:rFonts w:ascii="Times New Roman" w:hAnsi="Times New Roman"/>
                <w:lang w:val="sk-SK"/>
              </w:rPr>
              <w:t>5 %</w:t>
            </w:r>
            <w:r w:rsidR="004517C2" w:rsidRPr="00EA3BDA">
              <w:rPr>
                <w:rFonts w:ascii="Times New Roman" w:hAnsi="Times New Roman"/>
                <w:lang w:val="sk-SK"/>
              </w:rPr>
              <w:t xml:space="preserve"> hm</w:t>
            </w:r>
            <w:r w:rsidR="00796809" w:rsidRPr="00EA3BDA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5953" w:type="dxa"/>
          </w:tcPr>
          <w:p w14:paraId="21CC9823" w14:textId="77777777" w:rsidR="00796809" w:rsidRPr="00EA3BDA" w:rsidRDefault="00796809" w:rsidP="00796809">
            <w:pPr>
              <w:ind w:right="-284"/>
              <w:rPr>
                <w:rFonts w:ascii="Times New Roman" w:hAnsi="Times New Roman"/>
                <w:lang w:val="sk-SK"/>
              </w:rPr>
            </w:pPr>
          </w:p>
        </w:tc>
      </w:tr>
    </w:tbl>
    <w:p w14:paraId="62B5D7A0" w14:textId="77777777" w:rsidR="00EA3BDA" w:rsidRPr="00EA3BDA" w:rsidRDefault="00EA3BDA" w:rsidP="006F26F2">
      <w:pPr>
        <w:jc w:val="both"/>
        <w:rPr>
          <w:rFonts w:ascii="Times New Roman" w:hAnsi="Times New Roman"/>
          <w:sz w:val="8"/>
          <w:lang w:val="sk-SK"/>
        </w:rPr>
      </w:pPr>
    </w:p>
    <w:p w14:paraId="57641922" w14:textId="77777777" w:rsidR="00AB5994" w:rsidRPr="00EA3BDA" w:rsidRDefault="00EF4523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b/>
          <w:kern w:val="28"/>
          <w:szCs w:val="24"/>
          <w:lang w:val="sk-SK"/>
        </w:rPr>
        <w:t>Látky nebezpečné pre zdravie, ktoré prispievajú ku klasifikácii prípravku</w:t>
      </w:r>
      <w:r w:rsidRPr="00EA3BDA">
        <w:rPr>
          <w:rFonts w:ascii="Times New Roman" w:hAnsi="Times New Roman"/>
          <w:lang w:val="sk-SK"/>
        </w:rPr>
        <w:t xml:space="preserve">: </w:t>
      </w:r>
      <w:proofErr w:type="spellStart"/>
      <w:r w:rsidR="00AB5994" w:rsidRPr="00EA3BDA">
        <w:rPr>
          <w:rFonts w:ascii="Times New Roman" w:hAnsi="Times New Roman"/>
          <w:lang w:val="sk-SK"/>
        </w:rPr>
        <w:t>prothioconazole</w:t>
      </w:r>
      <w:proofErr w:type="spellEnd"/>
      <w:r w:rsidR="00AB5994" w:rsidRPr="00EA3BDA">
        <w:rPr>
          <w:rFonts w:ascii="Times New Roman" w:hAnsi="Times New Roman"/>
          <w:lang w:val="sk-SK"/>
        </w:rPr>
        <w:t xml:space="preserve"> CAS No.: 178928-70-6, </w:t>
      </w:r>
      <w:proofErr w:type="spellStart"/>
      <w:r w:rsidR="00AB5994" w:rsidRPr="00EA3BDA">
        <w:rPr>
          <w:rFonts w:ascii="Times New Roman" w:hAnsi="Times New Roman"/>
          <w:lang w:val="sk-SK"/>
        </w:rPr>
        <w:t>spiroxamine</w:t>
      </w:r>
      <w:proofErr w:type="spellEnd"/>
      <w:r w:rsidR="00AB5994" w:rsidRPr="00EA3BDA">
        <w:rPr>
          <w:rFonts w:ascii="Times New Roman" w:hAnsi="Times New Roman"/>
          <w:lang w:val="sk-SK"/>
        </w:rPr>
        <w:t xml:space="preserve"> CAS No: 118134-30-8, N,N-dimethyldecan-1-amide CAS No.: 14433-76-2</w:t>
      </w:r>
    </w:p>
    <w:p w14:paraId="36251DE5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48F8AD49" w14:textId="77777777" w:rsidR="00EF4523" w:rsidRPr="00EA3BDA" w:rsidRDefault="00EF4523" w:rsidP="00EF4523">
      <w:pPr>
        <w:spacing w:after="120"/>
        <w:jc w:val="both"/>
        <w:rPr>
          <w:rFonts w:ascii="Times New Roman" w:hAnsi="Times New Roman"/>
          <w:b/>
          <w:szCs w:val="24"/>
          <w:lang w:val="sk-SK"/>
        </w:rPr>
      </w:pPr>
      <w:r w:rsidRPr="00EA3BDA">
        <w:rPr>
          <w:rFonts w:ascii="Times New Roman" w:hAnsi="Times New Roman"/>
          <w:b/>
          <w:caps/>
          <w:szCs w:val="24"/>
          <w:lang w:val="sk-SK"/>
        </w:rPr>
        <w:t>Označenie prípravku</w:t>
      </w:r>
    </w:p>
    <w:tbl>
      <w:tblPr>
        <w:tblpPr w:leftFromText="141" w:rightFromText="141" w:vertAnchor="text" w:tblpY="1"/>
        <w:tblOverlap w:val="never"/>
        <w:tblW w:w="2714" w:type="dxa"/>
        <w:tblLook w:val="04A0" w:firstRow="1" w:lastRow="0" w:firstColumn="1" w:lastColumn="0" w:noHBand="0" w:noVBand="1"/>
      </w:tblPr>
      <w:tblGrid>
        <w:gridCol w:w="1357"/>
        <w:gridCol w:w="1357"/>
      </w:tblGrid>
      <w:tr w:rsidR="00D8432E" w:rsidRPr="00EA3BDA" w14:paraId="2972CD82" w14:textId="77777777" w:rsidTr="00DE77D3">
        <w:tc>
          <w:tcPr>
            <w:tcW w:w="1357" w:type="dxa"/>
            <w:shd w:val="clear" w:color="auto" w:fill="auto"/>
          </w:tcPr>
          <w:p w14:paraId="071CB439" w14:textId="77777777" w:rsidR="00D8432E" w:rsidRPr="00EA3BDA" w:rsidRDefault="00D8432E" w:rsidP="00DE77D3">
            <w:pPr>
              <w:jc w:val="center"/>
              <w:rPr>
                <w:rFonts w:ascii="Times New Roman" w:hAnsi="Times New Roman"/>
                <w:lang w:val="sk-SK"/>
              </w:rPr>
            </w:pPr>
            <w:r w:rsidRPr="00EA3BDA">
              <w:rPr>
                <w:rFonts w:ascii="Times New Roman" w:hAnsi="Times New Roman"/>
                <w:noProof/>
                <w:lang w:val="sk-SK" w:eastAsia="sk-SK"/>
              </w:rPr>
              <w:drawing>
                <wp:inline distT="0" distB="0" distL="0" distR="0" wp14:anchorId="12887FD0" wp14:editId="199BFC7F">
                  <wp:extent cx="723265" cy="723265"/>
                  <wp:effectExtent l="0" t="0" r="635" b="635"/>
                  <wp:docPr id="6" name="Obrázok 6" descr="C:\Users\knapp\Desktop\clp\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C:\Users\knapp\Desktop\clp\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shd w:val="clear" w:color="auto" w:fill="auto"/>
          </w:tcPr>
          <w:p w14:paraId="733A94FE" w14:textId="77777777" w:rsidR="00D8432E" w:rsidRPr="00EA3BDA" w:rsidRDefault="00241EF2" w:rsidP="00DE77D3">
            <w:pPr>
              <w:jc w:val="center"/>
              <w:rPr>
                <w:rFonts w:ascii="Times New Roman" w:hAnsi="Times New Roman"/>
                <w:lang w:val="sk-SK"/>
              </w:rPr>
            </w:pPr>
            <w:r w:rsidRPr="00EA3BDA">
              <w:rPr>
                <w:noProof/>
                <w:szCs w:val="24"/>
                <w:lang w:val="sk-SK" w:eastAsia="sk-SK"/>
              </w:rPr>
              <w:drawing>
                <wp:inline distT="0" distB="0" distL="0" distR="0" wp14:anchorId="103254E1" wp14:editId="75EEECD0">
                  <wp:extent cx="685800" cy="685800"/>
                  <wp:effectExtent l="0" t="0" r="0" b="0"/>
                  <wp:docPr id="8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2E" w:rsidRPr="00EA3BDA" w14:paraId="5DCC62E8" w14:textId="77777777" w:rsidTr="00DE77D3">
        <w:tc>
          <w:tcPr>
            <w:tcW w:w="1357" w:type="dxa"/>
            <w:shd w:val="clear" w:color="auto" w:fill="auto"/>
          </w:tcPr>
          <w:p w14:paraId="3442CA2C" w14:textId="77777777" w:rsidR="00D8432E" w:rsidRPr="00EA3BDA" w:rsidRDefault="00D8432E" w:rsidP="00DE77D3">
            <w:pPr>
              <w:jc w:val="center"/>
              <w:rPr>
                <w:rFonts w:ascii="Times New Roman" w:hAnsi="Times New Roman"/>
                <w:lang w:val="sk-SK"/>
              </w:rPr>
            </w:pPr>
            <w:r w:rsidRPr="00EA3BDA">
              <w:rPr>
                <w:rFonts w:ascii="Times New Roman" w:hAnsi="Times New Roman"/>
                <w:lang w:val="sk-SK"/>
              </w:rPr>
              <w:t>GHS07</w:t>
            </w:r>
            <w:r w:rsidR="00241EF2" w:rsidRPr="00EA3BDA">
              <w:rPr>
                <w:rFonts w:ascii="Times New Roman" w:hAnsi="Times New Roman"/>
                <w:lang w:val="sk-SK"/>
              </w:rPr>
              <w:t xml:space="preserve">          </w:t>
            </w:r>
          </w:p>
        </w:tc>
        <w:tc>
          <w:tcPr>
            <w:tcW w:w="1357" w:type="dxa"/>
            <w:shd w:val="clear" w:color="auto" w:fill="auto"/>
          </w:tcPr>
          <w:p w14:paraId="0152BA94" w14:textId="77777777" w:rsidR="00D8432E" w:rsidRPr="00EA3BDA" w:rsidRDefault="00241EF2" w:rsidP="00DE77D3">
            <w:pPr>
              <w:jc w:val="center"/>
              <w:rPr>
                <w:rFonts w:ascii="Times New Roman" w:hAnsi="Times New Roman"/>
                <w:lang w:val="sk-SK"/>
              </w:rPr>
            </w:pPr>
            <w:r w:rsidRPr="00EA3BDA">
              <w:rPr>
                <w:lang w:val="sk-SK" w:eastAsia="sk-SK"/>
              </w:rPr>
              <w:t>GHS08</w:t>
            </w:r>
          </w:p>
        </w:tc>
      </w:tr>
    </w:tbl>
    <w:p w14:paraId="04FB3F65" w14:textId="77777777" w:rsidR="00241EF2" w:rsidRPr="00EA3BDA" w:rsidRDefault="00241EF2" w:rsidP="00EF4523">
      <w:pPr>
        <w:rPr>
          <w:rFonts w:ascii="Times New Roman" w:hAnsi="Times New Roman"/>
          <w:lang w:val="sk-SK"/>
        </w:rPr>
      </w:pPr>
      <w:r w:rsidRPr="00EA3BDA">
        <w:rPr>
          <w:noProof/>
          <w:szCs w:val="24"/>
          <w:lang w:val="sk-SK" w:eastAsia="sk-SK"/>
        </w:rPr>
        <w:drawing>
          <wp:inline distT="0" distB="0" distL="0" distR="0" wp14:anchorId="01B0F354" wp14:editId="7C73921D">
            <wp:extent cx="685800" cy="685800"/>
            <wp:effectExtent l="0" t="0" r="0" b="0"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ADDB" w14:textId="77777777" w:rsidR="00EF4523" w:rsidRPr="00EA3BDA" w:rsidRDefault="00241EF2" w:rsidP="00EF4523">
      <w:pPr>
        <w:rPr>
          <w:rFonts w:ascii="Times New Roman" w:hAnsi="Times New Roman"/>
          <w:lang w:val="sk-SK"/>
        </w:rPr>
      </w:pPr>
      <w:r w:rsidRPr="00EA3BDA">
        <w:rPr>
          <w:lang w:val="sk-SK" w:eastAsia="sk-SK"/>
        </w:rPr>
        <w:t>GHS09</w:t>
      </w:r>
      <w:r w:rsidR="00DE77D3" w:rsidRPr="00EA3BDA">
        <w:rPr>
          <w:rFonts w:ascii="Times New Roman" w:hAnsi="Times New Roman"/>
          <w:lang w:val="sk-SK"/>
        </w:rPr>
        <w:br w:type="textWrapping" w:clear="all"/>
      </w:r>
    </w:p>
    <w:p w14:paraId="7C096BD1" w14:textId="77777777" w:rsidR="00EF4523" w:rsidRPr="00EA3BDA" w:rsidRDefault="00B91068" w:rsidP="00EF4523">
      <w:pPr>
        <w:rPr>
          <w:rFonts w:ascii="Times New Roman" w:hAnsi="Times New Roman"/>
          <w:b/>
          <w:sz w:val="28"/>
          <w:szCs w:val="28"/>
          <w:lang w:val="sk-SK"/>
        </w:rPr>
      </w:pPr>
      <w:r w:rsidRPr="00EA3BDA">
        <w:rPr>
          <w:rFonts w:ascii="Times New Roman" w:hAnsi="Times New Roman"/>
          <w:b/>
          <w:sz w:val="28"/>
          <w:szCs w:val="28"/>
          <w:lang w:val="sk-SK"/>
        </w:rPr>
        <w:t>Pozor</w:t>
      </w:r>
    </w:p>
    <w:p w14:paraId="107A3926" w14:textId="77777777" w:rsidR="00651539" w:rsidRPr="00EA3BDA" w:rsidRDefault="00651539" w:rsidP="00EF4523">
      <w:pPr>
        <w:rPr>
          <w:rFonts w:ascii="Times New Roman" w:hAnsi="Times New Roman"/>
          <w:sz w:val="28"/>
          <w:szCs w:val="28"/>
          <w:lang w:val="sk-SK"/>
        </w:rPr>
      </w:pPr>
    </w:p>
    <w:p w14:paraId="3BEF22F9" w14:textId="77777777" w:rsidR="00487DF0" w:rsidRPr="00170077" w:rsidRDefault="00487DF0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H302 + H332</w:t>
      </w:r>
      <w:r w:rsidRPr="00EA3BDA">
        <w:rPr>
          <w:b/>
          <w:szCs w:val="24"/>
          <w:lang w:val="sk-SK" w:eastAsia="sk-SK"/>
        </w:rPr>
        <w:tab/>
      </w:r>
      <w:r w:rsidRPr="00EA3BDA">
        <w:rPr>
          <w:b/>
          <w:szCs w:val="24"/>
          <w:lang w:val="sk-SK" w:eastAsia="sk-SK"/>
        </w:rPr>
        <w:tab/>
      </w:r>
      <w:r w:rsidRPr="00170077">
        <w:rPr>
          <w:b/>
          <w:szCs w:val="24"/>
          <w:lang w:val="sk-SK" w:eastAsia="sk-SK"/>
        </w:rPr>
        <w:t xml:space="preserve">Zdraviu škodlivý pri požití alebo vdýchnutí. </w:t>
      </w:r>
    </w:p>
    <w:p w14:paraId="601D7ED3" w14:textId="2A31D1A7" w:rsidR="00EB5027" w:rsidRPr="00170077" w:rsidRDefault="00EB5027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H315</w:t>
      </w:r>
      <w:r w:rsidR="000E6284" w:rsidRPr="00EA3BDA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B454ED" w:rsidRPr="00170077">
        <w:rPr>
          <w:b/>
          <w:szCs w:val="24"/>
          <w:lang w:val="sk-SK" w:eastAsia="sk-SK"/>
        </w:rPr>
        <w:t>Dráždi kožu.</w:t>
      </w:r>
    </w:p>
    <w:p w14:paraId="669752B8" w14:textId="696B2100" w:rsidR="00EB5027" w:rsidRPr="00170077" w:rsidRDefault="00EB5027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H319</w:t>
      </w:r>
      <w:r w:rsidR="00B454ED" w:rsidRPr="00170077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B454ED" w:rsidRPr="00170077">
        <w:rPr>
          <w:b/>
          <w:szCs w:val="24"/>
          <w:lang w:val="sk-SK" w:eastAsia="sk-SK"/>
        </w:rPr>
        <w:t>Spôsobuje vážne podráždenie o</w:t>
      </w:r>
      <w:r w:rsidR="00B454ED" w:rsidRPr="00170077">
        <w:rPr>
          <w:rFonts w:hint="eastAsia"/>
          <w:b/>
          <w:szCs w:val="24"/>
          <w:lang w:val="sk-SK" w:eastAsia="sk-SK"/>
        </w:rPr>
        <w:t>čí</w:t>
      </w:r>
      <w:r w:rsidR="00B454ED" w:rsidRPr="00170077">
        <w:rPr>
          <w:b/>
          <w:szCs w:val="24"/>
          <w:lang w:val="sk-SK" w:eastAsia="sk-SK"/>
        </w:rPr>
        <w:t>.</w:t>
      </w:r>
    </w:p>
    <w:p w14:paraId="564D5687" w14:textId="52FDA279" w:rsidR="00EB5027" w:rsidRPr="00170077" w:rsidRDefault="00EB5027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H335</w:t>
      </w:r>
      <w:r w:rsidR="00B454ED" w:rsidRPr="00170077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B454ED" w:rsidRPr="00170077">
        <w:rPr>
          <w:b/>
          <w:szCs w:val="24"/>
          <w:lang w:val="sk-SK" w:eastAsia="sk-SK"/>
        </w:rPr>
        <w:t>Môže spôsobi</w:t>
      </w:r>
      <w:r w:rsidR="00B454ED" w:rsidRPr="00170077">
        <w:rPr>
          <w:rFonts w:hint="eastAsia"/>
          <w:b/>
          <w:szCs w:val="24"/>
          <w:lang w:val="sk-SK" w:eastAsia="sk-SK"/>
        </w:rPr>
        <w:t>ť</w:t>
      </w:r>
      <w:r w:rsidR="00B454ED" w:rsidRPr="00170077">
        <w:rPr>
          <w:b/>
          <w:szCs w:val="24"/>
          <w:lang w:val="sk-SK" w:eastAsia="sk-SK"/>
        </w:rPr>
        <w:t xml:space="preserve"> podráždenie dýchacích ciest.</w:t>
      </w:r>
    </w:p>
    <w:p w14:paraId="6FFD5248" w14:textId="59C83E1D" w:rsidR="00B91068" w:rsidRPr="00EA3BDA" w:rsidRDefault="00B91068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H361d</w:t>
      </w:r>
      <w:r w:rsidR="00633556" w:rsidRPr="00EA3BDA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="00EA3BDA" w:rsidRPr="00EA3BDA">
        <w:rPr>
          <w:b/>
          <w:szCs w:val="24"/>
          <w:lang w:val="sk-SK" w:eastAsia="sk-SK"/>
        </w:rPr>
        <w:tab/>
      </w:r>
      <w:r w:rsidRPr="00170077">
        <w:rPr>
          <w:b/>
          <w:szCs w:val="24"/>
          <w:lang w:val="sk-SK" w:eastAsia="sk-SK"/>
        </w:rPr>
        <w:t>Podozrenie z poškodzovania nenarodeného die</w:t>
      </w:r>
      <w:r w:rsidRPr="00170077">
        <w:rPr>
          <w:rFonts w:hint="eastAsia"/>
          <w:b/>
          <w:szCs w:val="24"/>
          <w:lang w:val="sk-SK" w:eastAsia="sk-SK"/>
        </w:rPr>
        <w:t>ť</w:t>
      </w:r>
      <w:r w:rsidRPr="00170077">
        <w:rPr>
          <w:b/>
          <w:szCs w:val="24"/>
          <w:lang w:val="sk-SK" w:eastAsia="sk-SK"/>
        </w:rPr>
        <w:t>a</w:t>
      </w:r>
      <w:r w:rsidRPr="00170077">
        <w:rPr>
          <w:rFonts w:hint="eastAsia"/>
          <w:b/>
          <w:szCs w:val="24"/>
          <w:lang w:val="sk-SK" w:eastAsia="sk-SK"/>
        </w:rPr>
        <w:t>ť</w:t>
      </w:r>
      <w:r w:rsidRPr="00170077">
        <w:rPr>
          <w:b/>
          <w:szCs w:val="24"/>
          <w:lang w:val="sk-SK" w:eastAsia="sk-SK"/>
        </w:rPr>
        <w:t>a.</w:t>
      </w:r>
      <w:r w:rsidRPr="00EA3BDA">
        <w:rPr>
          <w:b/>
          <w:szCs w:val="24"/>
          <w:lang w:val="sk-SK" w:eastAsia="sk-SK"/>
        </w:rPr>
        <w:tab/>
      </w:r>
    </w:p>
    <w:p w14:paraId="644A7ACE" w14:textId="77777777" w:rsidR="00487DF0" w:rsidRPr="00170077" w:rsidRDefault="00487DF0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H410</w:t>
      </w:r>
      <w:r w:rsidRPr="00EA3BDA">
        <w:rPr>
          <w:b/>
          <w:szCs w:val="24"/>
          <w:lang w:val="sk-SK" w:eastAsia="sk-SK"/>
        </w:rPr>
        <w:tab/>
      </w:r>
      <w:r w:rsidRPr="00EA3BDA">
        <w:rPr>
          <w:b/>
          <w:szCs w:val="24"/>
          <w:lang w:val="sk-SK" w:eastAsia="sk-SK"/>
        </w:rPr>
        <w:tab/>
      </w:r>
      <w:r w:rsidRPr="00EA3BDA">
        <w:rPr>
          <w:b/>
          <w:szCs w:val="24"/>
          <w:lang w:val="sk-SK" w:eastAsia="sk-SK"/>
        </w:rPr>
        <w:tab/>
      </w:r>
      <w:r w:rsidRPr="00170077">
        <w:rPr>
          <w:b/>
          <w:szCs w:val="24"/>
          <w:lang w:val="sk-SK" w:eastAsia="sk-SK"/>
        </w:rPr>
        <w:t>Ve</w:t>
      </w:r>
      <w:r w:rsidRPr="00170077">
        <w:rPr>
          <w:rFonts w:hint="eastAsia"/>
          <w:b/>
          <w:szCs w:val="24"/>
          <w:lang w:val="sk-SK" w:eastAsia="sk-SK"/>
        </w:rPr>
        <w:t>ľ</w:t>
      </w:r>
      <w:r w:rsidRPr="00170077">
        <w:rPr>
          <w:b/>
          <w:szCs w:val="24"/>
          <w:lang w:val="sk-SK" w:eastAsia="sk-SK"/>
        </w:rPr>
        <w:t xml:space="preserve">mi toxický pre vodné organizmy, s dlhodobými </w:t>
      </w:r>
      <w:r w:rsidRPr="00170077">
        <w:rPr>
          <w:rFonts w:hint="eastAsia"/>
          <w:b/>
          <w:szCs w:val="24"/>
          <w:lang w:val="sk-SK" w:eastAsia="sk-SK"/>
        </w:rPr>
        <w:t>úč</w:t>
      </w:r>
      <w:r w:rsidRPr="00170077">
        <w:rPr>
          <w:b/>
          <w:szCs w:val="24"/>
          <w:lang w:val="sk-SK" w:eastAsia="sk-SK"/>
        </w:rPr>
        <w:t>inkami.</w:t>
      </w:r>
    </w:p>
    <w:p w14:paraId="18562B59" w14:textId="77777777" w:rsidR="00487DF0" w:rsidRPr="00170077" w:rsidRDefault="00487DF0" w:rsidP="00170077">
      <w:pPr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EUH 208</w:t>
      </w:r>
      <w:r w:rsidRPr="00EA3BDA">
        <w:rPr>
          <w:b/>
          <w:szCs w:val="24"/>
          <w:lang w:val="sk-SK" w:eastAsia="sk-SK"/>
        </w:rPr>
        <w:tab/>
      </w:r>
      <w:r w:rsidRPr="00EA3BDA">
        <w:rPr>
          <w:b/>
          <w:szCs w:val="24"/>
          <w:lang w:val="sk-SK" w:eastAsia="sk-SK"/>
        </w:rPr>
        <w:tab/>
      </w:r>
      <w:r w:rsidRPr="00170077">
        <w:rPr>
          <w:b/>
          <w:szCs w:val="24"/>
          <w:lang w:val="sk-SK" w:eastAsia="sk-SK"/>
        </w:rPr>
        <w:t xml:space="preserve">Obsahuje </w:t>
      </w:r>
      <w:proofErr w:type="spellStart"/>
      <w:r w:rsidR="00274383" w:rsidRPr="00170077">
        <w:rPr>
          <w:b/>
          <w:szCs w:val="24"/>
          <w:lang w:val="sk-SK" w:eastAsia="sk-SK"/>
        </w:rPr>
        <w:t>prothioconazole</w:t>
      </w:r>
      <w:proofErr w:type="spellEnd"/>
      <w:r w:rsidR="00274383" w:rsidRPr="00170077">
        <w:rPr>
          <w:b/>
          <w:szCs w:val="24"/>
          <w:lang w:val="sk-SK" w:eastAsia="sk-SK"/>
        </w:rPr>
        <w:t xml:space="preserve">, </w:t>
      </w:r>
      <w:proofErr w:type="spellStart"/>
      <w:r w:rsidRPr="00170077">
        <w:rPr>
          <w:b/>
          <w:szCs w:val="24"/>
          <w:lang w:val="sk-SK" w:eastAsia="sk-SK"/>
        </w:rPr>
        <w:t>spiroxamine</w:t>
      </w:r>
      <w:proofErr w:type="spellEnd"/>
      <w:r w:rsidRPr="00170077">
        <w:rPr>
          <w:b/>
          <w:szCs w:val="24"/>
          <w:lang w:val="sk-SK" w:eastAsia="sk-SK"/>
        </w:rPr>
        <w:t>. Môže vyvola</w:t>
      </w:r>
      <w:r w:rsidRPr="00170077">
        <w:rPr>
          <w:rFonts w:hint="eastAsia"/>
          <w:b/>
          <w:szCs w:val="24"/>
          <w:lang w:val="sk-SK" w:eastAsia="sk-SK"/>
        </w:rPr>
        <w:t>ť</w:t>
      </w:r>
      <w:r w:rsidRPr="00170077">
        <w:rPr>
          <w:b/>
          <w:szCs w:val="24"/>
          <w:lang w:val="sk-SK" w:eastAsia="sk-SK"/>
        </w:rPr>
        <w:t xml:space="preserve"> alergickú reakciu.</w:t>
      </w:r>
    </w:p>
    <w:p w14:paraId="1F44000A" w14:textId="443A38E1" w:rsidR="00487DF0" w:rsidRPr="00170077" w:rsidRDefault="00487DF0" w:rsidP="00170077">
      <w:pPr>
        <w:ind w:left="2160" w:hanging="2160"/>
        <w:jc w:val="both"/>
        <w:rPr>
          <w:b/>
          <w:szCs w:val="24"/>
          <w:lang w:val="sk-SK" w:eastAsia="sk-SK"/>
        </w:rPr>
      </w:pPr>
      <w:r w:rsidRPr="00EA3BDA">
        <w:rPr>
          <w:b/>
          <w:szCs w:val="24"/>
          <w:lang w:val="sk-SK" w:eastAsia="sk-SK"/>
        </w:rPr>
        <w:t>EUH 401</w:t>
      </w:r>
      <w:r w:rsidRPr="00EA3BDA">
        <w:rPr>
          <w:b/>
          <w:szCs w:val="24"/>
          <w:lang w:val="sk-SK" w:eastAsia="sk-SK"/>
        </w:rPr>
        <w:tab/>
      </w:r>
      <w:r w:rsidRPr="00170077">
        <w:rPr>
          <w:b/>
          <w:szCs w:val="24"/>
          <w:lang w:val="sk-SK" w:eastAsia="sk-SK"/>
        </w:rPr>
        <w:t>Dodržiavajte návod na používanie, aby ste zabránili vzniku rizík pre</w:t>
      </w:r>
      <w:r w:rsidR="00EA3BDA" w:rsidRPr="00EA3BDA">
        <w:rPr>
          <w:b/>
          <w:szCs w:val="24"/>
          <w:lang w:val="sk-SK" w:eastAsia="sk-SK"/>
        </w:rPr>
        <w:t> </w:t>
      </w:r>
      <w:r w:rsidRPr="00170077">
        <w:rPr>
          <w:b/>
          <w:szCs w:val="24"/>
          <w:lang w:val="sk-SK" w:eastAsia="sk-SK"/>
        </w:rPr>
        <w:t xml:space="preserve">zdravie </w:t>
      </w:r>
      <w:r w:rsidRPr="00170077">
        <w:rPr>
          <w:rFonts w:hint="eastAsia"/>
          <w:b/>
          <w:szCs w:val="24"/>
          <w:lang w:val="sk-SK" w:eastAsia="sk-SK"/>
        </w:rPr>
        <w:t>ľ</w:t>
      </w:r>
      <w:r w:rsidRPr="00170077">
        <w:rPr>
          <w:b/>
          <w:szCs w:val="24"/>
          <w:lang w:val="sk-SK" w:eastAsia="sk-SK"/>
        </w:rPr>
        <w:t>udí a životné prostredie.</w:t>
      </w:r>
    </w:p>
    <w:p w14:paraId="0EC23163" w14:textId="77777777" w:rsidR="00DE77D3" w:rsidRPr="00EA3BDA" w:rsidRDefault="00DE77D3" w:rsidP="00170077">
      <w:pPr>
        <w:jc w:val="both"/>
        <w:rPr>
          <w:b/>
          <w:szCs w:val="24"/>
          <w:lang w:val="sk-SK" w:eastAsia="sk-SK"/>
        </w:rPr>
      </w:pPr>
    </w:p>
    <w:p w14:paraId="4AED6DD1" w14:textId="77777777" w:rsidR="00487DF0" w:rsidRPr="00170077" w:rsidRDefault="00487DF0" w:rsidP="00170077">
      <w:pPr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P273</w:t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>Zabrá</w:t>
      </w:r>
      <w:r w:rsidRPr="00EA3BDA">
        <w:rPr>
          <w:rFonts w:hint="eastAsia"/>
          <w:szCs w:val="24"/>
          <w:lang w:val="sk-SK" w:eastAsia="sk-SK"/>
        </w:rPr>
        <w:t>ň</w:t>
      </w:r>
      <w:r w:rsidRPr="00EA3BDA">
        <w:rPr>
          <w:szCs w:val="24"/>
          <w:lang w:val="sk-SK" w:eastAsia="sk-SK"/>
        </w:rPr>
        <w:t>te uvo</w:t>
      </w:r>
      <w:r w:rsidRPr="00EA3BDA">
        <w:rPr>
          <w:rFonts w:hint="eastAsia"/>
          <w:szCs w:val="24"/>
          <w:lang w:val="sk-SK" w:eastAsia="sk-SK"/>
        </w:rPr>
        <w:t>ľ</w:t>
      </w:r>
      <w:r w:rsidRPr="00EA3BDA">
        <w:rPr>
          <w:szCs w:val="24"/>
          <w:lang w:val="sk-SK" w:eastAsia="sk-SK"/>
        </w:rPr>
        <w:t xml:space="preserve">neniu do </w:t>
      </w:r>
      <w:r w:rsidRPr="00EA3BDA">
        <w:rPr>
          <w:rFonts w:hint="eastAsia"/>
          <w:szCs w:val="24"/>
          <w:lang w:val="sk-SK" w:eastAsia="sk-SK"/>
        </w:rPr>
        <w:t>ž</w:t>
      </w:r>
      <w:r w:rsidRPr="00EA3BDA">
        <w:rPr>
          <w:szCs w:val="24"/>
          <w:lang w:val="sk-SK" w:eastAsia="sk-SK"/>
        </w:rPr>
        <w:t>ivotného prostredia.</w:t>
      </w:r>
      <w:r w:rsidRPr="00170077">
        <w:rPr>
          <w:szCs w:val="24"/>
          <w:lang w:val="sk-SK" w:eastAsia="sk-SK"/>
        </w:rPr>
        <w:t xml:space="preserve"> </w:t>
      </w:r>
    </w:p>
    <w:p w14:paraId="119AD660" w14:textId="77777777" w:rsidR="00487DF0" w:rsidRPr="00170077" w:rsidRDefault="00487DF0" w:rsidP="00170077">
      <w:pPr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P280</w:t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>Noste ochranné rukavice/ochranný odev/ochranné okuliare/ochranu</w:t>
      </w:r>
      <w:r w:rsidRPr="00170077">
        <w:rPr>
          <w:szCs w:val="24"/>
          <w:lang w:val="sk-SK" w:eastAsia="sk-SK"/>
        </w:rPr>
        <w:t xml:space="preserve"> </w:t>
      </w:r>
      <w:r w:rsidRPr="00EA3BDA">
        <w:rPr>
          <w:szCs w:val="24"/>
          <w:lang w:val="sk-SK" w:eastAsia="sk-SK"/>
        </w:rPr>
        <w:t>tváre.</w:t>
      </w:r>
    </w:p>
    <w:p w14:paraId="7C1EE67B" w14:textId="77777777" w:rsidR="00B91068" w:rsidRPr="00170077" w:rsidRDefault="00B91068" w:rsidP="00170077">
      <w:pPr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P302+P352</w:t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 xml:space="preserve">Pri kontakte s pokožkou </w:t>
      </w:r>
      <w:r w:rsidR="00633556" w:rsidRPr="00EA3BDA">
        <w:rPr>
          <w:szCs w:val="24"/>
          <w:lang w:val="sk-SK" w:eastAsia="sk-SK"/>
        </w:rPr>
        <w:t>umyte ve</w:t>
      </w:r>
      <w:r w:rsidR="00633556" w:rsidRPr="00EA3BDA">
        <w:rPr>
          <w:rFonts w:hint="eastAsia"/>
          <w:szCs w:val="24"/>
          <w:lang w:val="sk-SK" w:eastAsia="sk-SK"/>
        </w:rPr>
        <w:t>ľ</w:t>
      </w:r>
      <w:r w:rsidR="00633556" w:rsidRPr="00EA3BDA">
        <w:rPr>
          <w:szCs w:val="24"/>
          <w:lang w:val="sk-SK" w:eastAsia="sk-SK"/>
        </w:rPr>
        <w:t xml:space="preserve">kým </w:t>
      </w:r>
      <w:r w:rsidR="00DE77D3" w:rsidRPr="00EA3BDA">
        <w:rPr>
          <w:szCs w:val="24"/>
          <w:lang w:val="sk-SK" w:eastAsia="sk-SK"/>
        </w:rPr>
        <w:t>množstvom</w:t>
      </w:r>
      <w:r w:rsidR="00633556" w:rsidRPr="00EA3BDA">
        <w:rPr>
          <w:szCs w:val="24"/>
          <w:lang w:val="sk-SK" w:eastAsia="sk-SK"/>
        </w:rPr>
        <w:t xml:space="preserve"> vody.</w:t>
      </w:r>
    </w:p>
    <w:p w14:paraId="487CF312" w14:textId="77777777" w:rsidR="00B91068" w:rsidRPr="00170077" w:rsidRDefault="00B91068" w:rsidP="00170077">
      <w:pPr>
        <w:ind w:left="2160" w:hanging="2160"/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P305+P351+P338</w:t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>Ak používate kontaktné šošovky a ak je to možné, odstrá</w:t>
      </w:r>
      <w:r w:rsidRPr="00EA3BDA">
        <w:rPr>
          <w:rFonts w:hint="eastAsia"/>
          <w:szCs w:val="24"/>
          <w:lang w:val="sk-SK" w:eastAsia="sk-SK"/>
        </w:rPr>
        <w:t>ň</w:t>
      </w:r>
      <w:r w:rsidRPr="00EA3BDA">
        <w:rPr>
          <w:szCs w:val="24"/>
          <w:lang w:val="sk-SK" w:eastAsia="sk-SK"/>
        </w:rPr>
        <w:t>te ich. Pokra</w:t>
      </w:r>
      <w:r w:rsidRPr="00EA3BDA">
        <w:rPr>
          <w:rFonts w:hint="eastAsia"/>
          <w:szCs w:val="24"/>
          <w:lang w:val="sk-SK" w:eastAsia="sk-SK"/>
        </w:rPr>
        <w:t>č</w:t>
      </w:r>
      <w:r w:rsidRPr="00EA3BDA">
        <w:rPr>
          <w:szCs w:val="24"/>
          <w:lang w:val="sk-SK" w:eastAsia="sk-SK"/>
        </w:rPr>
        <w:t>ujte vo vyplachovaní.</w:t>
      </w:r>
    </w:p>
    <w:p w14:paraId="7C85D313" w14:textId="77777777" w:rsidR="00487DF0" w:rsidRPr="00EA3BDA" w:rsidRDefault="00487DF0" w:rsidP="00170077">
      <w:pPr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P312</w:t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 xml:space="preserve">Pri zdravotných problémoch, volajte NÁRODNÉ TOXIKOLOGICKÉ </w:t>
      </w:r>
    </w:p>
    <w:p w14:paraId="34FF826E" w14:textId="77777777" w:rsidR="00487DF0" w:rsidRPr="00EA3BDA" w:rsidRDefault="00487DF0" w:rsidP="00170077">
      <w:pPr>
        <w:jc w:val="both"/>
        <w:rPr>
          <w:szCs w:val="24"/>
          <w:lang w:val="sk-SK" w:eastAsia="sk-SK"/>
        </w:rPr>
      </w:pPr>
      <w:r w:rsidRPr="00EA3BDA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ab/>
        <w:t>INFORMA</w:t>
      </w:r>
      <w:r w:rsidRPr="00EA3BDA">
        <w:rPr>
          <w:rFonts w:hint="eastAsia"/>
          <w:szCs w:val="24"/>
          <w:lang w:val="sk-SK" w:eastAsia="sk-SK"/>
        </w:rPr>
        <w:t>Č</w:t>
      </w:r>
      <w:r w:rsidRPr="00EA3BDA">
        <w:rPr>
          <w:szCs w:val="24"/>
          <w:lang w:val="sk-SK" w:eastAsia="sk-SK"/>
        </w:rPr>
        <w:t>NÉ CENTRUM alebo lekára.</w:t>
      </w:r>
    </w:p>
    <w:p w14:paraId="493B799F" w14:textId="77777777" w:rsidR="00487DF0" w:rsidRPr="00170077" w:rsidRDefault="00487DF0" w:rsidP="00170077">
      <w:pPr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P391</w:t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>Zozbierajte uniknutý produkt.</w:t>
      </w:r>
    </w:p>
    <w:p w14:paraId="09B5A36E" w14:textId="77777777" w:rsidR="00487DF0" w:rsidRPr="00170077" w:rsidRDefault="00487DF0" w:rsidP="00170077">
      <w:pPr>
        <w:jc w:val="both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P420</w:t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>Uchovávajte oddelene od iných materiálov.</w:t>
      </w:r>
    </w:p>
    <w:p w14:paraId="184B5E33" w14:textId="77777777" w:rsidR="00651539" w:rsidRPr="00EA3BDA" w:rsidRDefault="00487DF0" w:rsidP="00EA3BDA">
      <w:pPr>
        <w:ind w:left="2160" w:hanging="2160"/>
        <w:rPr>
          <w:szCs w:val="24"/>
          <w:lang w:val="sk-SK" w:eastAsia="sk-SK"/>
        </w:rPr>
      </w:pPr>
      <w:r w:rsidRPr="00170077">
        <w:rPr>
          <w:szCs w:val="24"/>
          <w:lang w:val="sk-SK" w:eastAsia="sk-SK"/>
        </w:rPr>
        <w:t>P501</w:t>
      </w:r>
      <w:r w:rsidRPr="00170077">
        <w:rPr>
          <w:szCs w:val="24"/>
          <w:lang w:val="sk-SK" w:eastAsia="sk-SK"/>
        </w:rPr>
        <w:tab/>
      </w:r>
      <w:r w:rsidRPr="00EA3BDA">
        <w:rPr>
          <w:szCs w:val="24"/>
          <w:lang w:val="sk-SK" w:eastAsia="sk-SK"/>
        </w:rPr>
        <w:t xml:space="preserve">Zneškodnite obsah/nádobu </w:t>
      </w:r>
      <w:r w:rsidR="00F018F0" w:rsidRPr="00EA3BDA">
        <w:rPr>
          <w:szCs w:val="24"/>
          <w:lang w:val="sk-SK" w:eastAsia="sk-SK"/>
        </w:rPr>
        <w:t>na skládku nebezpečného odpadu alebo odovzdajte na likvidáciu subjektu, ktorý má oprávnenie na zber, recykláciu a zneškodňovanie prázdnych obalov s v súlade s platným zákonom o odpadoch.</w:t>
      </w:r>
    </w:p>
    <w:p w14:paraId="1E697696" w14:textId="77777777" w:rsidR="00F018F0" w:rsidRPr="00EA3BDA" w:rsidRDefault="00F018F0" w:rsidP="00283DF7">
      <w:pPr>
        <w:rPr>
          <w:szCs w:val="24"/>
          <w:lang w:val="sk-SK" w:eastAsia="sk-SK"/>
        </w:rPr>
      </w:pPr>
    </w:p>
    <w:p w14:paraId="4EF72AD6" w14:textId="77777777" w:rsidR="00651539" w:rsidRPr="00170077" w:rsidRDefault="00651539" w:rsidP="00651539">
      <w:pPr>
        <w:ind w:left="1134" w:hanging="1134"/>
        <w:rPr>
          <w:b/>
          <w:lang w:val="sk-SK"/>
        </w:rPr>
      </w:pPr>
      <w:r w:rsidRPr="00EA3BDA">
        <w:rPr>
          <w:b/>
          <w:lang w:val="sk-SK"/>
        </w:rPr>
        <w:t>SP1</w:t>
      </w:r>
      <w:r w:rsidRPr="00EA3BDA">
        <w:rPr>
          <w:b/>
          <w:lang w:val="sk-SK"/>
        </w:rPr>
        <w:tab/>
      </w:r>
      <w:r w:rsidRPr="00170077">
        <w:rPr>
          <w:b/>
          <w:lang w:val="sk-SK"/>
        </w:rPr>
        <w:t>Nezne</w:t>
      </w:r>
      <w:r w:rsidRPr="00170077">
        <w:rPr>
          <w:rFonts w:hint="eastAsia"/>
          <w:b/>
          <w:lang w:val="sk-SK"/>
        </w:rPr>
        <w:t>č</w:t>
      </w:r>
      <w:r w:rsidRPr="00170077">
        <w:rPr>
          <w:b/>
          <w:lang w:val="sk-SK"/>
        </w:rPr>
        <w:t>is</w:t>
      </w:r>
      <w:r w:rsidRPr="00170077">
        <w:rPr>
          <w:rFonts w:hint="eastAsia"/>
          <w:b/>
          <w:lang w:val="sk-SK"/>
        </w:rPr>
        <w:t>ť</w:t>
      </w:r>
      <w:r w:rsidRPr="00170077">
        <w:rPr>
          <w:b/>
          <w:lang w:val="sk-SK"/>
        </w:rPr>
        <w:t>ujte vodu prípravkom alebo jeho obalom (Ne</w:t>
      </w:r>
      <w:r w:rsidRPr="00170077">
        <w:rPr>
          <w:rFonts w:hint="eastAsia"/>
          <w:b/>
          <w:lang w:val="sk-SK"/>
        </w:rPr>
        <w:t>č</w:t>
      </w:r>
      <w:r w:rsidRPr="00170077">
        <w:rPr>
          <w:b/>
          <w:lang w:val="sk-SK"/>
        </w:rPr>
        <w:t>istite aplika</w:t>
      </w:r>
      <w:r w:rsidRPr="00170077">
        <w:rPr>
          <w:rFonts w:hint="eastAsia"/>
          <w:b/>
          <w:lang w:val="sk-SK"/>
        </w:rPr>
        <w:t>č</w:t>
      </w:r>
      <w:r w:rsidRPr="00170077">
        <w:rPr>
          <w:b/>
          <w:lang w:val="sk-SK"/>
        </w:rPr>
        <w:t>né zariadenie v blízkosti povrchových vôd/Zabrá</w:t>
      </w:r>
      <w:r w:rsidRPr="00170077">
        <w:rPr>
          <w:rFonts w:hint="eastAsia"/>
          <w:b/>
          <w:lang w:val="sk-SK"/>
        </w:rPr>
        <w:t>ň</w:t>
      </w:r>
      <w:r w:rsidRPr="00170077">
        <w:rPr>
          <w:b/>
          <w:lang w:val="sk-SK"/>
        </w:rPr>
        <w:t>te kontaminácii prostredníctvom odtokových kanálov z po</w:t>
      </w:r>
      <w:r w:rsidRPr="00170077">
        <w:rPr>
          <w:rFonts w:hint="eastAsia"/>
          <w:b/>
          <w:lang w:val="sk-SK"/>
        </w:rPr>
        <w:t>ľ</w:t>
      </w:r>
      <w:r w:rsidRPr="00170077">
        <w:rPr>
          <w:b/>
          <w:lang w:val="sk-SK"/>
        </w:rPr>
        <w:t>nohospodárskych dvorov a vozoviek).</w:t>
      </w:r>
    </w:p>
    <w:p w14:paraId="7B33457B" w14:textId="77777777" w:rsidR="00E4042A" w:rsidRPr="00EA3BDA" w:rsidRDefault="00E4042A" w:rsidP="00E4042A">
      <w:pPr>
        <w:ind w:left="1134" w:hanging="1134"/>
        <w:rPr>
          <w:b/>
          <w:lang w:val="sk-SK"/>
        </w:rPr>
      </w:pPr>
      <w:r w:rsidRPr="00EA3BDA">
        <w:rPr>
          <w:b/>
          <w:lang w:val="sk-SK"/>
        </w:rPr>
        <w:t>SPe3</w:t>
      </w:r>
      <w:r w:rsidRPr="00EA3BDA">
        <w:rPr>
          <w:b/>
          <w:lang w:val="sk-SK"/>
        </w:rPr>
        <w:tab/>
      </w:r>
      <w:r w:rsidRPr="00170077">
        <w:rPr>
          <w:b/>
          <w:lang w:val="sk-SK"/>
        </w:rPr>
        <w:t>Z dôvodu ochrany vodných organizmov udržiavajte medzi ošetrovanou plochou a povrchovými vodnými plochami ochranný pás zeme v d</w:t>
      </w:r>
      <w:r w:rsidRPr="00170077">
        <w:rPr>
          <w:rFonts w:hint="eastAsia"/>
          <w:b/>
          <w:lang w:val="sk-SK"/>
        </w:rPr>
        <w:t>ĺž</w:t>
      </w:r>
      <w:r w:rsidRPr="00170077">
        <w:rPr>
          <w:b/>
          <w:lang w:val="sk-SK"/>
        </w:rPr>
        <w:t>ke 5m</w:t>
      </w:r>
      <w:r w:rsidR="00633556" w:rsidRPr="00170077">
        <w:rPr>
          <w:b/>
          <w:lang w:val="sk-SK"/>
        </w:rPr>
        <w:t>.</w:t>
      </w:r>
    </w:p>
    <w:p w14:paraId="78FD758B" w14:textId="08A4DF8A" w:rsidR="00E4042A" w:rsidRPr="00170077" w:rsidRDefault="00E4042A" w:rsidP="00E4042A">
      <w:pPr>
        <w:ind w:left="1134" w:hanging="1134"/>
        <w:rPr>
          <w:b/>
          <w:lang w:val="sk-SK"/>
        </w:rPr>
      </w:pPr>
      <w:r w:rsidRPr="00EA3BDA">
        <w:rPr>
          <w:b/>
          <w:lang w:val="sk-SK"/>
        </w:rPr>
        <w:t>SPe3</w:t>
      </w:r>
      <w:r w:rsidRPr="00EA3BDA">
        <w:rPr>
          <w:b/>
          <w:lang w:val="sk-SK"/>
        </w:rPr>
        <w:tab/>
      </w:r>
      <w:r w:rsidRPr="00170077">
        <w:rPr>
          <w:b/>
          <w:lang w:val="sk-SK"/>
        </w:rPr>
        <w:t>Z dôvodu ochrany biodiverzity užito</w:t>
      </w:r>
      <w:r w:rsidRPr="00170077">
        <w:rPr>
          <w:rFonts w:hint="eastAsia"/>
          <w:b/>
          <w:lang w:val="sk-SK"/>
        </w:rPr>
        <w:t>č</w:t>
      </w:r>
      <w:r w:rsidRPr="00170077">
        <w:rPr>
          <w:b/>
          <w:lang w:val="sk-SK"/>
        </w:rPr>
        <w:t xml:space="preserve">ného hmyzu dodržte ochrannú zónu 3 m </w:t>
      </w:r>
      <w:r w:rsidR="00EA3BDA" w:rsidRPr="00170077">
        <w:rPr>
          <w:b/>
          <w:lang w:val="sk-SK"/>
        </w:rPr>
        <w:t>od</w:t>
      </w:r>
      <w:r w:rsidR="00EA3BDA" w:rsidRPr="00EA3BDA">
        <w:rPr>
          <w:b/>
          <w:lang w:val="sk-SK"/>
        </w:rPr>
        <w:t> </w:t>
      </w:r>
      <w:r w:rsidRPr="00170077">
        <w:rPr>
          <w:b/>
          <w:lang w:val="sk-SK"/>
        </w:rPr>
        <w:t>nepo</w:t>
      </w:r>
      <w:r w:rsidRPr="00170077">
        <w:rPr>
          <w:rFonts w:hint="eastAsia"/>
          <w:b/>
          <w:lang w:val="sk-SK"/>
        </w:rPr>
        <w:t>ľ</w:t>
      </w:r>
      <w:r w:rsidRPr="00170077">
        <w:rPr>
          <w:b/>
          <w:lang w:val="sk-SK"/>
        </w:rPr>
        <w:t>nohospodárskych pozemkov.</w:t>
      </w:r>
    </w:p>
    <w:p w14:paraId="63B35823" w14:textId="77777777" w:rsidR="00EF4523" w:rsidRPr="00EA3BDA" w:rsidRDefault="00EF4523" w:rsidP="006F26F2">
      <w:pPr>
        <w:jc w:val="both"/>
        <w:rPr>
          <w:b/>
          <w:szCs w:val="24"/>
          <w:lang w:val="sk-SK"/>
        </w:rPr>
      </w:pPr>
    </w:p>
    <w:p w14:paraId="724920D0" w14:textId="77777777" w:rsidR="00D51C11" w:rsidRPr="00170077" w:rsidRDefault="00D51C11" w:rsidP="00D51C11">
      <w:pPr>
        <w:tabs>
          <w:tab w:val="left" w:pos="1843"/>
        </w:tabs>
        <w:ind w:left="1134" w:hanging="1134"/>
        <w:jc w:val="both"/>
        <w:rPr>
          <w:b/>
          <w:lang w:val="sk-SK"/>
        </w:rPr>
      </w:pPr>
      <w:r w:rsidRPr="00EA3BDA">
        <w:rPr>
          <w:b/>
          <w:lang w:val="sk-SK"/>
        </w:rPr>
        <w:t xml:space="preserve">Z4 </w:t>
      </w:r>
      <w:r w:rsidRPr="00EA3BDA">
        <w:rPr>
          <w:lang w:val="sk-SK"/>
        </w:rPr>
        <w:tab/>
      </w:r>
      <w:r w:rsidRPr="00170077">
        <w:rPr>
          <w:b/>
          <w:lang w:val="sk-SK"/>
        </w:rPr>
        <w:t>Riziko vyplývajúce z použitia prípravku pri dodržaní predpísanej dávky alebo koncentrácie je pre domáce, hospodárske a vo</w:t>
      </w:r>
      <w:r w:rsidRPr="00170077">
        <w:rPr>
          <w:rFonts w:hint="eastAsia"/>
          <w:b/>
          <w:lang w:val="sk-SK"/>
        </w:rPr>
        <w:t>ľ</w:t>
      </w:r>
      <w:r w:rsidRPr="00170077">
        <w:rPr>
          <w:b/>
          <w:lang w:val="sk-SK"/>
        </w:rPr>
        <w:t xml:space="preserve">ne žijúce zvieratá </w:t>
      </w:r>
      <w:r w:rsidR="00796809" w:rsidRPr="00170077">
        <w:rPr>
          <w:b/>
          <w:lang w:val="sk-SK"/>
        </w:rPr>
        <w:t xml:space="preserve">relatívne </w:t>
      </w:r>
      <w:r w:rsidRPr="00170077">
        <w:rPr>
          <w:b/>
          <w:lang w:val="sk-SK"/>
        </w:rPr>
        <w:t>prijate</w:t>
      </w:r>
      <w:r w:rsidRPr="00170077">
        <w:rPr>
          <w:rFonts w:hint="eastAsia"/>
          <w:b/>
          <w:lang w:val="sk-SK"/>
        </w:rPr>
        <w:t>ľ</w:t>
      </w:r>
      <w:r w:rsidRPr="00170077">
        <w:rPr>
          <w:b/>
          <w:lang w:val="sk-SK"/>
        </w:rPr>
        <w:t>né.</w:t>
      </w:r>
    </w:p>
    <w:p w14:paraId="7A7CAD31" w14:textId="77777777" w:rsidR="00D51C11" w:rsidRPr="00170077" w:rsidRDefault="00D51C11" w:rsidP="00D51C11">
      <w:pPr>
        <w:tabs>
          <w:tab w:val="left" w:pos="1843"/>
        </w:tabs>
        <w:ind w:left="1134" w:hanging="1134"/>
        <w:jc w:val="both"/>
        <w:rPr>
          <w:b/>
          <w:lang w:val="sk-SK"/>
        </w:rPr>
      </w:pPr>
      <w:r w:rsidRPr="00EA3BDA">
        <w:rPr>
          <w:b/>
          <w:lang w:val="sk-SK"/>
        </w:rPr>
        <w:t xml:space="preserve">Vt5 </w:t>
      </w:r>
      <w:r w:rsidRPr="00170077">
        <w:rPr>
          <w:b/>
          <w:lang w:val="sk-SK"/>
        </w:rPr>
        <w:tab/>
        <w:t>Riziko vyplývajúce z použitia prípravku pri dodržaní predpísanej dávky alebo koncentrácie je pre vtáky prijate</w:t>
      </w:r>
      <w:r w:rsidRPr="00170077">
        <w:rPr>
          <w:rFonts w:hint="eastAsia"/>
          <w:b/>
          <w:lang w:val="sk-SK"/>
        </w:rPr>
        <w:t>ľ</w:t>
      </w:r>
      <w:r w:rsidRPr="00170077">
        <w:rPr>
          <w:b/>
          <w:lang w:val="sk-SK"/>
        </w:rPr>
        <w:t>né.</w:t>
      </w:r>
    </w:p>
    <w:p w14:paraId="1C0D24B8" w14:textId="77777777" w:rsidR="00D51C11" w:rsidRPr="00170077" w:rsidRDefault="00D51C11" w:rsidP="00D51C11">
      <w:pPr>
        <w:tabs>
          <w:tab w:val="left" w:pos="1843"/>
        </w:tabs>
        <w:ind w:left="1134" w:hanging="1134"/>
        <w:jc w:val="both"/>
        <w:rPr>
          <w:b/>
          <w:lang w:val="sk-SK"/>
        </w:rPr>
      </w:pPr>
      <w:r w:rsidRPr="00EA3BDA">
        <w:rPr>
          <w:b/>
          <w:lang w:val="sk-SK"/>
        </w:rPr>
        <w:t>Vo1</w:t>
      </w:r>
      <w:r w:rsidRPr="00170077">
        <w:rPr>
          <w:b/>
          <w:lang w:val="sk-SK"/>
        </w:rPr>
        <w:tab/>
        <w:t xml:space="preserve">Pre ryby a ostatné vodné </w:t>
      </w:r>
      <w:r w:rsidR="00C74C9B" w:rsidRPr="00170077">
        <w:rPr>
          <w:b/>
          <w:lang w:val="sk-SK"/>
        </w:rPr>
        <w:t>organizmy</w:t>
      </w:r>
      <w:r w:rsidR="00C74C9B" w:rsidRPr="00170077" w:rsidDel="00C74C9B">
        <w:rPr>
          <w:b/>
          <w:lang w:val="sk-SK"/>
        </w:rPr>
        <w:t xml:space="preserve"> </w:t>
      </w:r>
      <w:r w:rsidRPr="00170077">
        <w:rPr>
          <w:b/>
          <w:lang w:val="sk-SK"/>
        </w:rPr>
        <w:t>mimoriadne jedovatý.</w:t>
      </w:r>
    </w:p>
    <w:p w14:paraId="3F465A52" w14:textId="77777777" w:rsidR="00D51C11" w:rsidRPr="00170077" w:rsidRDefault="00D51C11" w:rsidP="00D51C11">
      <w:pPr>
        <w:tabs>
          <w:tab w:val="left" w:pos="1843"/>
        </w:tabs>
        <w:ind w:left="1134" w:hanging="1134"/>
        <w:jc w:val="both"/>
        <w:rPr>
          <w:b/>
          <w:lang w:val="sk-SK"/>
        </w:rPr>
      </w:pPr>
      <w:r w:rsidRPr="00EA3BDA">
        <w:rPr>
          <w:b/>
          <w:lang w:val="sk-SK"/>
        </w:rPr>
        <w:t xml:space="preserve">V3 </w:t>
      </w:r>
      <w:r w:rsidRPr="00170077">
        <w:rPr>
          <w:b/>
          <w:lang w:val="sk-SK"/>
        </w:rPr>
        <w:tab/>
      </w:r>
      <w:r w:rsidR="00C74C9B" w:rsidRPr="00170077">
        <w:rPr>
          <w:b/>
          <w:lang w:val="sk-SK"/>
        </w:rPr>
        <w:t>Riziko prípravku je prijate</w:t>
      </w:r>
      <w:r w:rsidR="00C74C9B" w:rsidRPr="00170077">
        <w:rPr>
          <w:rFonts w:hint="eastAsia"/>
          <w:b/>
          <w:lang w:val="sk-SK"/>
        </w:rPr>
        <w:t>ľ</w:t>
      </w:r>
      <w:r w:rsidR="00C74C9B" w:rsidRPr="00170077">
        <w:rPr>
          <w:b/>
          <w:lang w:val="sk-SK"/>
        </w:rPr>
        <w:t>né pre dáž</w:t>
      </w:r>
      <w:r w:rsidR="00C74C9B" w:rsidRPr="00170077">
        <w:rPr>
          <w:rFonts w:hint="eastAsia"/>
          <w:b/>
          <w:lang w:val="sk-SK"/>
        </w:rPr>
        <w:t>ď</w:t>
      </w:r>
      <w:r w:rsidR="00C74C9B" w:rsidRPr="00170077">
        <w:rPr>
          <w:b/>
          <w:lang w:val="sk-SK"/>
        </w:rPr>
        <w:t>ovky a iné pôdne makroorganizmy.</w:t>
      </w:r>
    </w:p>
    <w:p w14:paraId="06F7F035" w14:textId="77777777" w:rsidR="00EA3BDA" w:rsidRPr="00EA3BDA" w:rsidRDefault="00E4042A" w:rsidP="00EA3BDA">
      <w:pPr>
        <w:tabs>
          <w:tab w:val="left" w:pos="1843"/>
        </w:tabs>
        <w:ind w:left="1134" w:hanging="1134"/>
        <w:jc w:val="both"/>
        <w:rPr>
          <w:b/>
          <w:lang w:val="sk-SK"/>
        </w:rPr>
      </w:pPr>
      <w:r w:rsidRPr="00EA3BDA">
        <w:rPr>
          <w:b/>
          <w:lang w:val="sk-SK"/>
        </w:rPr>
        <w:t>Vč3</w:t>
      </w:r>
      <w:r w:rsidRPr="00EA3BDA">
        <w:rPr>
          <w:b/>
          <w:lang w:val="sk-SK"/>
        </w:rPr>
        <w:tab/>
      </w:r>
      <w:r w:rsidRPr="00170077">
        <w:rPr>
          <w:b/>
          <w:lang w:val="sk-SK"/>
        </w:rPr>
        <w:t>Riziko pre v</w:t>
      </w:r>
      <w:r w:rsidRPr="00170077">
        <w:rPr>
          <w:rFonts w:hint="eastAsia"/>
          <w:b/>
          <w:lang w:val="sk-SK"/>
        </w:rPr>
        <w:t>č</w:t>
      </w:r>
      <w:r w:rsidRPr="00170077">
        <w:rPr>
          <w:b/>
          <w:lang w:val="sk-SK"/>
        </w:rPr>
        <w:t>ely je prijate</w:t>
      </w:r>
      <w:r w:rsidRPr="00170077">
        <w:rPr>
          <w:rFonts w:hint="eastAsia"/>
          <w:b/>
          <w:lang w:val="sk-SK"/>
        </w:rPr>
        <w:t>ľ</w:t>
      </w:r>
      <w:r w:rsidRPr="00170077">
        <w:rPr>
          <w:b/>
          <w:lang w:val="sk-SK"/>
        </w:rPr>
        <w:t>né pri dodržaní predpísanej dávky alebo koncentrácie a dodržaní návodu na použitie</w:t>
      </w:r>
      <w:r w:rsidR="00EA3BDA" w:rsidRPr="00170077">
        <w:rPr>
          <w:b/>
          <w:lang w:val="sk-SK"/>
        </w:rPr>
        <w:t xml:space="preserve">. </w:t>
      </w:r>
    </w:p>
    <w:p w14:paraId="71EE0141" w14:textId="5052C8BA" w:rsidR="00E4042A" w:rsidRPr="00170077" w:rsidRDefault="00EA3BDA" w:rsidP="00EA3BDA">
      <w:pPr>
        <w:tabs>
          <w:tab w:val="left" w:pos="1843"/>
        </w:tabs>
        <w:ind w:left="1134" w:hanging="1134"/>
        <w:jc w:val="both"/>
        <w:rPr>
          <w:b/>
          <w:lang w:val="sk-SK"/>
        </w:rPr>
      </w:pPr>
      <w:r w:rsidRPr="00EA3BDA">
        <w:rPr>
          <w:b/>
          <w:lang w:val="sk-SK"/>
        </w:rPr>
        <w:tab/>
      </w:r>
      <w:r w:rsidR="00E4042A" w:rsidRPr="00170077">
        <w:rPr>
          <w:b/>
          <w:lang w:val="sk-SK"/>
        </w:rPr>
        <w:t xml:space="preserve">Prípravok je pre populácie </w:t>
      </w:r>
      <w:proofErr w:type="spellStart"/>
      <w:r w:rsidR="00E4042A" w:rsidRPr="00170077">
        <w:rPr>
          <w:b/>
          <w:i/>
          <w:lang w:val="sk-SK"/>
        </w:rPr>
        <w:t>Typhlodromus</w:t>
      </w:r>
      <w:proofErr w:type="spellEnd"/>
      <w:r w:rsidR="00E4042A" w:rsidRPr="00170077">
        <w:rPr>
          <w:b/>
          <w:i/>
          <w:lang w:val="sk-SK"/>
        </w:rPr>
        <w:t xml:space="preserve"> </w:t>
      </w:r>
      <w:proofErr w:type="spellStart"/>
      <w:r w:rsidR="00E4042A" w:rsidRPr="00170077">
        <w:rPr>
          <w:b/>
          <w:i/>
          <w:lang w:val="sk-SK"/>
        </w:rPr>
        <w:t>pyri</w:t>
      </w:r>
      <w:proofErr w:type="spellEnd"/>
      <w:r w:rsidR="00E4042A" w:rsidRPr="00170077">
        <w:rPr>
          <w:b/>
          <w:lang w:val="sk-SK"/>
        </w:rPr>
        <w:t xml:space="preserve"> a </w:t>
      </w:r>
      <w:proofErr w:type="spellStart"/>
      <w:r w:rsidR="00E4042A" w:rsidRPr="00170077">
        <w:rPr>
          <w:b/>
          <w:i/>
          <w:lang w:val="sk-SK"/>
        </w:rPr>
        <w:t>Aphidius</w:t>
      </w:r>
      <w:proofErr w:type="spellEnd"/>
      <w:r w:rsidR="00E4042A" w:rsidRPr="00170077">
        <w:rPr>
          <w:b/>
          <w:i/>
          <w:lang w:val="sk-SK"/>
        </w:rPr>
        <w:t xml:space="preserve"> </w:t>
      </w:r>
      <w:proofErr w:type="spellStart"/>
      <w:r w:rsidR="00E4042A" w:rsidRPr="00170077">
        <w:rPr>
          <w:b/>
          <w:i/>
          <w:lang w:val="sk-SK"/>
        </w:rPr>
        <w:t>rhopalosiphi</w:t>
      </w:r>
      <w:proofErr w:type="spellEnd"/>
      <w:r w:rsidR="00E4042A" w:rsidRPr="00170077">
        <w:rPr>
          <w:b/>
          <w:lang w:val="sk-SK"/>
        </w:rPr>
        <w:t xml:space="preserve"> s prijate</w:t>
      </w:r>
      <w:r w:rsidR="00E4042A" w:rsidRPr="00170077">
        <w:rPr>
          <w:rFonts w:hint="eastAsia"/>
          <w:b/>
          <w:lang w:val="sk-SK"/>
        </w:rPr>
        <w:t>ľ</w:t>
      </w:r>
      <w:r w:rsidR="00E4042A" w:rsidRPr="00170077">
        <w:rPr>
          <w:b/>
          <w:lang w:val="sk-SK"/>
        </w:rPr>
        <w:t>ným rizikom pri dodržaní predpísanej dávky alebo koncentrácie a dodržaní návodu na použitie.</w:t>
      </w:r>
    </w:p>
    <w:p w14:paraId="52B30F33" w14:textId="77777777" w:rsidR="00E4042A" w:rsidRPr="00EA3BDA" w:rsidRDefault="00E4042A" w:rsidP="00E4042A">
      <w:pPr>
        <w:tabs>
          <w:tab w:val="left" w:pos="1843"/>
        </w:tabs>
        <w:ind w:left="1134" w:hanging="1134"/>
        <w:jc w:val="both"/>
        <w:rPr>
          <w:b/>
          <w:lang w:val="sk-SK"/>
        </w:rPr>
      </w:pPr>
    </w:p>
    <w:p w14:paraId="3A5B09A5" w14:textId="12EB7053" w:rsidR="00E4042A" w:rsidRPr="00EA3BDA" w:rsidRDefault="00E4042A" w:rsidP="00170077">
      <w:pPr>
        <w:jc w:val="both"/>
        <w:rPr>
          <w:lang w:val="sk-SK"/>
        </w:rPr>
      </w:pPr>
      <w:r w:rsidRPr="00EA3BDA">
        <w:rPr>
          <w:b/>
          <w:lang w:val="sk-SK"/>
        </w:rPr>
        <w:t>Pred aplikáciou je nutné zabezpečiť likvidáciu kvitnúcich burín vhodnými herbicídnymi</w:t>
      </w:r>
      <w:r w:rsidR="00EA3BDA" w:rsidRPr="00EA3BDA">
        <w:rPr>
          <w:b/>
          <w:lang w:val="sk-SK"/>
        </w:rPr>
        <w:t xml:space="preserve"> </w:t>
      </w:r>
      <w:r w:rsidRPr="00EA3BDA">
        <w:rPr>
          <w:b/>
          <w:lang w:val="sk-SK"/>
        </w:rPr>
        <w:t>prípravkami.</w:t>
      </w:r>
    </w:p>
    <w:p w14:paraId="47AE7A41" w14:textId="6CBA9D1F" w:rsidR="001D3529" w:rsidRPr="00EA3BDA" w:rsidRDefault="001D3529" w:rsidP="001D3529">
      <w:pPr>
        <w:overflowPunct w:val="0"/>
        <w:adjustRightInd w:val="0"/>
        <w:jc w:val="both"/>
        <w:textAlignment w:val="baseline"/>
        <w:rPr>
          <w:szCs w:val="24"/>
          <w:lang w:val="sk-SK"/>
        </w:rPr>
      </w:pPr>
    </w:p>
    <w:p w14:paraId="0B94E423" w14:textId="77777777" w:rsidR="00C74C9B" w:rsidRPr="00EA3BDA" w:rsidRDefault="00C74C9B" w:rsidP="00C74C9B">
      <w:pPr>
        <w:overflowPunct w:val="0"/>
        <w:adjustRightInd w:val="0"/>
        <w:jc w:val="both"/>
        <w:textAlignment w:val="baseline"/>
        <w:rPr>
          <w:b/>
          <w:szCs w:val="24"/>
          <w:lang w:val="sk-SK"/>
        </w:rPr>
      </w:pPr>
      <w:r w:rsidRPr="00EA3BDA">
        <w:rPr>
          <w:b/>
          <w:szCs w:val="24"/>
          <w:lang w:val="sk-SK"/>
        </w:rPr>
        <w:t>Zákaz používania prípravku v 1. ochrannom pásme zdrojov pitných vôd!</w:t>
      </w:r>
    </w:p>
    <w:p w14:paraId="6A00C1FE" w14:textId="77777777" w:rsidR="00F018F0" w:rsidRPr="00EA3BDA" w:rsidRDefault="00F018F0" w:rsidP="00F018F0">
      <w:pPr>
        <w:overflowPunct w:val="0"/>
        <w:adjustRightInd w:val="0"/>
        <w:jc w:val="both"/>
        <w:textAlignment w:val="baseline"/>
        <w:rPr>
          <w:b/>
          <w:szCs w:val="24"/>
          <w:lang w:val="sk-SK"/>
        </w:rPr>
      </w:pPr>
      <w:r w:rsidRPr="00EA3BDA">
        <w:rPr>
          <w:b/>
          <w:szCs w:val="24"/>
          <w:lang w:val="sk-SK"/>
        </w:rPr>
        <w:t>Prípravok sa môže použi</w:t>
      </w:r>
      <w:r w:rsidRPr="00EA3BDA">
        <w:rPr>
          <w:rFonts w:hint="eastAsia"/>
          <w:b/>
          <w:szCs w:val="24"/>
          <w:lang w:val="sk-SK"/>
        </w:rPr>
        <w:t>ť</w:t>
      </w:r>
      <w:r w:rsidRPr="00EA3BDA">
        <w:rPr>
          <w:b/>
          <w:szCs w:val="24"/>
          <w:lang w:val="sk-SK"/>
        </w:rPr>
        <w:t xml:space="preserve"> v ochrannom pásme 2</w:t>
      </w:r>
      <w:r w:rsidR="00633556" w:rsidRPr="00EA3BDA">
        <w:rPr>
          <w:b/>
          <w:szCs w:val="24"/>
          <w:lang w:val="sk-SK"/>
        </w:rPr>
        <w:t>.</w:t>
      </w:r>
      <w:r w:rsidRPr="00EA3BDA">
        <w:rPr>
          <w:b/>
          <w:szCs w:val="24"/>
          <w:lang w:val="sk-SK"/>
        </w:rPr>
        <w:t xml:space="preserve"> stup</w:t>
      </w:r>
      <w:r w:rsidRPr="00EA3BDA">
        <w:rPr>
          <w:rFonts w:hint="eastAsia"/>
          <w:b/>
          <w:szCs w:val="24"/>
          <w:lang w:val="sk-SK"/>
        </w:rPr>
        <w:t>ň</w:t>
      </w:r>
      <w:r w:rsidRPr="00EA3BDA">
        <w:rPr>
          <w:b/>
          <w:szCs w:val="24"/>
          <w:lang w:val="sk-SK"/>
        </w:rPr>
        <w:t>a vodárenského zdroja povrchových vôd, ak je dodržaná neošetrená zóna v šírke minimálne dvojnásobku šírky koryta toku alebo 50 m široký neošetrený pás smerom k vodnému toku alebo 10 m smerom k najbližšiemu odvod</w:t>
      </w:r>
      <w:r w:rsidRPr="00EA3BDA">
        <w:rPr>
          <w:rFonts w:hint="eastAsia"/>
          <w:b/>
          <w:szCs w:val="24"/>
          <w:lang w:val="sk-SK"/>
        </w:rPr>
        <w:t>ň</w:t>
      </w:r>
      <w:r w:rsidRPr="00EA3BDA">
        <w:rPr>
          <w:b/>
          <w:szCs w:val="24"/>
          <w:lang w:val="sk-SK"/>
        </w:rPr>
        <w:t>ovaciemu kanálu.</w:t>
      </w:r>
    </w:p>
    <w:p w14:paraId="3A1F1EB7" w14:textId="77777777" w:rsidR="00F018F0" w:rsidRPr="00EA3BDA" w:rsidRDefault="00F018F0" w:rsidP="00F018F0">
      <w:pPr>
        <w:overflowPunct w:val="0"/>
        <w:adjustRightInd w:val="0"/>
        <w:jc w:val="both"/>
        <w:textAlignment w:val="baseline"/>
        <w:rPr>
          <w:b/>
          <w:szCs w:val="24"/>
          <w:lang w:val="sk-SK"/>
        </w:rPr>
      </w:pPr>
      <w:r w:rsidRPr="00EA3BDA">
        <w:rPr>
          <w:b/>
          <w:szCs w:val="24"/>
          <w:lang w:val="sk-SK"/>
        </w:rPr>
        <w:t>Prípravok sa nemôže použi</w:t>
      </w:r>
      <w:r w:rsidRPr="00EA3BDA">
        <w:rPr>
          <w:rFonts w:hint="eastAsia"/>
          <w:b/>
          <w:szCs w:val="24"/>
          <w:lang w:val="sk-SK"/>
        </w:rPr>
        <w:t>ť</w:t>
      </w:r>
      <w:r w:rsidRPr="00EA3BDA">
        <w:rPr>
          <w:b/>
          <w:szCs w:val="24"/>
          <w:lang w:val="sk-SK"/>
        </w:rPr>
        <w:t xml:space="preserve"> v ochrannom pásme 2</w:t>
      </w:r>
      <w:r w:rsidR="00633556" w:rsidRPr="00EA3BDA">
        <w:rPr>
          <w:b/>
          <w:szCs w:val="24"/>
          <w:lang w:val="sk-SK"/>
        </w:rPr>
        <w:t>.</w:t>
      </w:r>
      <w:r w:rsidRPr="00EA3BDA">
        <w:rPr>
          <w:b/>
          <w:szCs w:val="24"/>
          <w:lang w:val="sk-SK"/>
        </w:rPr>
        <w:t xml:space="preserve"> stup</w:t>
      </w:r>
      <w:r w:rsidRPr="00EA3BDA">
        <w:rPr>
          <w:rFonts w:hint="eastAsia"/>
          <w:b/>
          <w:szCs w:val="24"/>
          <w:lang w:val="sk-SK"/>
        </w:rPr>
        <w:t>ň</w:t>
      </w:r>
      <w:r w:rsidRPr="00EA3BDA">
        <w:rPr>
          <w:b/>
          <w:szCs w:val="24"/>
          <w:lang w:val="sk-SK"/>
        </w:rPr>
        <w:t xml:space="preserve">a vodárenského zdroja povrchových vôd na svahovitých pozemkoch  nad 7°, kde je riziko splavovania prípravku do povrchových vôd, </w:t>
      </w:r>
      <w:proofErr w:type="spellStart"/>
      <w:r w:rsidRPr="00EA3BDA">
        <w:rPr>
          <w:b/>
          <w:szCs w:val="24"/>
          <w:lang w:val="sk-SK"/>
        </w:rPr>
        <w:t>t.j</w:t>
      </w:r>
      <w:proofErr w:type="spellEnd"/>
      <w:r w:rsidRPr="00EA3BDA">
        <w:rPr>
          <w:b/>
          <w:szCs w:val="24"/>
          <w:lang w:val="sk-SK"/>
        </w:rPr>
        <w:t>. ak sú o</w:t>
      </w:r>
      <w:r w:rsidRPr="00EA3BDA">
        <w:rPr>
          <w:rFonts w:hint="eastAsia"/>
          <w:b/>
          <w:szCs w:val="24"/>
          <w:lang w:val="sk-SK"/>
        </w:rPr>
        <w:t>č</w:t>
      </w:r>
      <w:r w:rsidRPr="00EA3BDA">
        <w:rPr>
          <w:b/>
          <w:szCs w:val="24"/>
          <w:lang w:val="sk-SK"/>
        </w:rPr>
        <w:t>akávané daž</w:t>
      </w:r>
      <w:r w:rsidRPr="00EA3BDA">
        <w:rPr>
          <w:rFonts w:hint="eastAsia"/>
          <w:b/>
          <w:szCs w:val="24"/>
          <w:lang w:val="sk-SK"/>
        </w:rPr>
        <w:t>ď</w:t>
      </w:r>
      <w:r w:rsidRPr="00EA3BDA">
        <w:rPr>
          <w:b/>
          <w:szCs w:val="24"/>
          <w:lang w:val="sk-SK"/>
        </w:rPr>
        <w:t>ové zrážky v priebehu 24 hodín.</w:t>
      </w:r>
    </w:p>
    <w:p w14:paraId="56EA2C78" w14:textId="77777777" w:rsidR="006D419E" w:rsidRPr="00EA3BDA" w:rsidRDefault="006D419E" w:rsidP="00C74C9B">
      <w:pPr>
        <w:overflowPunct w:val="0"/>
        <w:adjustRightInd w:val="0"/>
        <w:jc w:val="both"/>
        <w:textAlignment w:val="baseline"/>
        <w:rPr>
          <w:b/>
          <w:szCs w:val="24"/>
          <w:lang w:val="sk-SK"/>
        </w:rPr>
      </w:pPr>
    </w:p>
    <w:p w14:paraId="70B8D733" w14:textId="77777777" w:rsidR="00F018F0" w:rsidRPr="00EA3BDA" w:rsidRDefault="00F018F0" w:rsidP="00C74C9B">
      <w:pPr>
        <w:overflowPunct w:val="0"/>
        <w:adjustRightInd w:val="0"/>
        <w:jc w:val="both"/>
        <w:textAlignment w:val="baseline"/>
        <w:rPr>
          <w:b/>
          <w:szCs w:val="24"/>
          <w:lang w:val="sk-SK"/>
        </w:rPr>
      </w:pPr>
      <w:r w:rsidRPr="00EA3BDA">
        <w:rPr>
          <w:b/>
          <w:szCs w:val="24"/>
          <w:lang w:val="sk-SK"/>
        </w:rPr>
        <w:t>Neaplikujte v blízkosti hladín te</w:t>
      </w:r>
      <w:r w:rsidRPr="00EA3BDA">
        <w:rPr>
          <w:rFonts w:hint="eastAsia"/>
          <w:b/>
          <w:szCs w:val="24"/>
          <w:lang w:val="sk-SK"/>
        </w:rPr>
        <w:t>čú</w:t>
      </w:r>
      <w:r w:rsidRPr="00EA3BDA">
        <w:rPr>
          <w:b/>
          <w:szCs w:val="24"/>
          <w:lang w:val="sk-SK"/>
        </w:rPr>
        <w:t>cich a stojatých vôd! Dodržujte ochrannú zónu!</w:t>
      </w:r>
    </w:p>
    <w:p w14:paraId="618EC9AE" w14:textId="77777777" w:rsidR="00651539" w:rsidRPr="00EA3BDA" w:rsidRDefault="00651539" w:rsidP="00651539">
      <w:pPr>
        <w:jc w:val="both"/>
        <w:rPr>
          <w:b/>
          <w:noProof/>
          <w:szCs w:val="24"/>
          <w:lang w:val="sk-SK"/>
        </w:rPr>
      </w:pPr>
      <w:r w:rsidRPr="00EA3BDA">
        <w:rPr>
          <w:b/>
          <w:noProof/>
          <w:szCs w:val="24"/>
          <w:lang w:val="sk-SK"/>
        </w:rPr>
        <w:t>Dbajte o to, aby sa prípravok v žiadnom prípade nedostal do te</w:t>
      </w:r>
      <w:r w:rsidRPr="00EA3BDA">
        <w:rPr>
          <w:rFonts w:hint="eastAsia"/>
          <w:b/>
          <w:noProof/>
          <w:szCs w:val="24"/>
          <w:lang w:val="sk-SK"/>
        </w:rPr>
        <w:t>čú</w:t>
      </w:r>
      <w:r w:rsidRPr="00EA3BDA">
        <w:rPr>
          <w:b/>
          <w:noProof/>
          <w:szCs w:val="24"/>
          <w:lang w:val="sk-SK"/>
        </w:rPr>
        <w:t>cich a stojatých vôd vo vo</w:t>
      </w:r>
      <w:r w:rsidRPr="00EA3BDA">
        <w:rPr>
          <w:rFonts w:hint="eastAsia"/>
          <w:b/>
          <w:noProof/>
          <w:szCs w:val="24"/>
          <w:lang w:val="sk-SK"/>
        </w:rPr>
        <w:t>ľ</w:t>
      </w:r>
      <w:r w:rsidRPr="00EA3BDA">
        <w:rPr>
          <w:b/>
          <w:noProof/>
          <w:szCs w:val="24"/>
          <w:lang w:val="sk-SK"/>
        </w:rPr>
        <w:t>nej prírode!</w:t>
      </w:r>
    </w:p>
    <w:p w14:paraId="3DDC0A54" w14:textId="77777777" w:rsidR="00651539" w:rsidRPr="00EA3BDA" w:rsidRDefault="00651539" w:rsidP="00651539">
      <w:pPr>
        <w:jc w:val="both"/>
        <w:rPr>
          <w:b/>
          <w:noProof/>
          <w:szCs w:val="24"/>
          <w:lang w:val="sk-SK"/>
        </w:rPr>
      </w:pPr>
      <w:r w:rsidRPr="00EA3BDA">
        <w:rPr>
          <w:b/>
          <w:noProof/>
          <w:szCs w:val="24"/>
          <w:lang w:val="sk-SK"/>
        </w:rPr>
        <w:t>Uložte mimo dosahu zvierat!</w:t>
      </w:r>
    </w:p>
    <w:p w14:paraId="330A36A8" w14:textId="77777777" w:rsidR="00CB09CE" w:rsidRPr="00170077" w:rsidRDefault="00CB09CE" w:rsidP="00170077">
      <w:pPr>
        <w:pStyle w:val="odrazka"/>
        <w:ind w:left="0" w:firstLine="0"/>
        <w:rPr>
          <w:lang w:val="sk-SK"/>
        </w:rPr>
      </w:pPr>
      <w:r w:rsidRPr="00170077">
        <w:rPr>
          <w:lang w:val="sk-SK"/>
        </w:rPr>
        <w:t>PRÍPRAVOK V TOMTO VE</w:t>
      </w:r>
      <w:r w:rsidRPr="00170077">
        <w:rPr>
          <w:rFonts w:hint="eastAsia"/>
          <w:lang w:val="sk-SK"/>
        </w:rPr>
        <w:t>Ľ</w:t>
      </w:r>
      <w:r w:rsidRPr="00170077">
        <w:rPr>
          <w:lang w:val="sk-SK"/>
        </w:rPr>
        <w:t>KOSPOTREBITE</w:t>
      </w:r>
      <w:r w:rsidRPr="00170077">
        <w:rPr>
          <w:rFonts w:hint="eastAsia"/>
          <w:lang w:val="sk-SK"/>
        </w:rPr>
        <w:t>Ľ</w:t>
      </w:r>
      <w:r w:rsidRPr="00170077">
        <w:rPr>
          <w:lang w:val="sk-SK"/>
        </w:rPr>
        <w:t>SKOM BALENÍ NESMIE BY</w:t>
      </w:r>
      <w:r w:rsidRPr="00170077">
        <w:rPr>
          <w:rFonts w:hint="eastAsia"/>
          <w:lang w:val="sk-SK"/>
        </w:rPr>
        <w:t>Ť</w:t>
      </w:r>
      <w:r w:rsidRPr="00170077">
        <w:rPr>
          <w:lang w:val="sk-SK"/>
        </w:rPr>
        <w:t xml:space="preserve"> PONÚKANÝ ALEBO PREDÁVANÝ ŠIROKEJ VEREJNOSTI!</w:t>
      </w:r>
    </w:p>
    <w:p w14:paraId="29DF9F8D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136FB8CA" w14:textId="6AA1DD8E" w:rsidR="00EA3BDA" w:rsidRPr="00170077" w:rsidRDefault="00AB5994" w:rsidP="00170077">
      <w:pPr>
        <w:ind w:left="2880" w:hanging="2880"/>
        <w:jc w:val="both"/>
        <w:rPr>
          <w:color w:val="000000"/>
          <w:lang w:val="sk-SK"/>
        </w:rPr>
      </w:pPr>
      <w:r w:rsidRPr="00EA3BDA">
        <w:rPr>
          <w:rFonts w:ascii="Times New Roman" w:hAnsi="Times New Roman"/>
          <w:b/>
          <w:lang w:val="sk-SK"/>
        </w:rPr>
        <w:t xml:space="preserve">Držiteľ </w:t>
      </w:r>
      <w:r w:rsidR="00CB09CE" w:rsidRPr="00EA3BDA">
        <w:rPr>
          <w:rFonts w:ascii="Times New Roman" w:hAnsi="Times New Roman"/>
          <w:b/>
          <w:lang w:val="sk-SK"/>
        </w:rPr>
        <w:t>autorizácie</w:t>
      </w:r>
      <w:r w:rsidRPr="00EA3BDA">
        <w:rPr>
          <w:rFonts w:ascii="Times New Roman" w:hAnsi="Times New Roman"/>
          <w:b/>
          <w:lang w:val="sk-SK"/>
        </w:rPr>
        <w:t>:</w:t>
      </w:r>
      <w:r w:rsidR="00651539" w:rsidRPr="00EA3BDA">
        <w:rPr>
          <w:rFonts w:ascii="Times New Roman" w:hAnsi="Times New Roman"/>
          <w:b/>
          <w:lang w:val="sk-SK"/>
        </w:rPr>
        <w:tab/>
      </w:r>
      <w:r w:rsidR="0006770D" w:rsidRPr="00170077">
        <w:rPr>
          <w:color w:val="000000"/>
          <w:lang w:val="sk-SK"/>
        </w:rPr>
        <w:t>BAYER, spol. s r.o.</w:t>
      </w:r>
    </w:p>
    <w:p w14:paraId="58ABEC4C" w14:textId="27577EDA" w:rsidR="00EA3BDA" w:rsidRPr="00170077" w:rsidRDefault="0006770D" w:rsidP="00170077">
      <w:pPr>
        <w:ind w:left="2880"/>
        <w:jc w:val="both"/>
        <w:rPr>
          <w:color w:val="000000"/>
          <w:lang w:val="sk-SK"/>
        </w:rPr>
      </w:pPr>
      <w:proofErr w:type="spellStart"/>
      <w:r w:rsidRPr="00170077">
        <w:rPr>
          <w:color w:val="000000"/>
          <w:lang w:val="sk-SK"/>
        </w:rPr>
        <w:t>Karadži</w:t>
      </w:r>
      <w:r w:rsidRPr="00170077">
        <w:rPr>
          <w:rFonts w:hint="eastAsia"/>
          <w:color w:val="000000"/>
          <w:lang w:val="sk-SK"/>
        </w:rPr>
        <w:t>č</w:t>
      </w:r>
      <w:r w:rsidRPr="00170077">
        <w:rPr>
          <w:color w:val="000000"/>
          <w:lang w:val="sk-SK"/>
        </w:rPr>
        <w:t>ova</w:t>
      </w:r>
      <w:proofErr w:type="spellEnd"/>
      <w:r w:rsidRPr="00170077">
        <w:rPr>
          <w:color w:val="000000"/>
          <w:lang w:val="sk-SK"/>
        </w:rPr>
        <w:t xml:space="preserve"> 2, 811 09 Bratislava</w:t>
      </w:r>
    </w:p>
    <w:p w14:paraId="02F8B9DF" w14:textId="62AA4197" w:rsidR="00AB5994" w:rsidRPr="00EA3BDA" w:rsidRDefault="00EA3BDA" w:rsidP="00170077">
      <w:pPr>
        <w:ind w:left="2880"/>
        <w:jc w:val="both"/>
        <w:rPr>
          <w:rFonts w:ascii="Times New Roman" w:hAnsi="Times New Roman"/>
          <w:b/>
          <w:lang w:val="sk-SK"/>
        </w:rPr>
      </w:pPr>
      <w:r w:rsidRPr="00EA3BDA">
        <w:rPr>
          <w:color w:val="000000"/>
          <w:lang w:val="sk-SK"/>
        </w:rPr>
        <w:t>Slovenská</w:t>
      </w:r>
      <w:r w:rsidRPr="00170077">
        <w:rPr>
          <w:color w:val="000000"/>
          <w:lang w:val="sk-SK"/>
        </w:rPr>
        <w:t xml:space="preserve"> republika</w:t>
      </w:r>
      <w:r w:rsidR="0006770D" w:rsidRPr="00EA3BDA" w:rsidDel="0006770D">
        <w:rPr>
          <w:rFonts w:ascii="Times New Roman" w:hAnsi="Times New Roman"/>
          <w:lang w:val="sk-SK"/>
        </w:rPr>
        <w:t xml:space="preserve"> </w:t>
      </w:r>
    </w:p>
    <w:p w14:paraId="1AFF44BB" w14:textId="77777777" w:rsidR="00CB09CE" w:rsidRPr="00EA3BDA" w:rsidRDefault="00CB09CE" w:rsidP="006F26F2">
      <w:pPr>
        <w:jc w:val="both"/>
        <w:rPr>
          <w:rFonts w:ascii="Times New Roman" w:hAnsi="Times New Roman"/>
          <w:szCs w:val="24"/>
          <w:lang w:val="sk-SK"/>
        </w:rPr>
      </w:pPr>
    </w:p>
    <w:p w14:paraId="4DFC6D90" w14:textId="6B339D4E" w:rsidR="00AB5994" w:rsidRPr="00EA3BDA" w:rsidRDefault="00CB09CE" w:rsidP="006F26F2">
      <w:pPr>
        <w:pStyle w:val="Hlavika"/>
        <w:tabs>
          <w:tab w:val="clear" w:pos="4819"/>
          <w:tab w:val="clear" w:pos="9071"/>
        </w:tabs>
        <w:rPr>
          <w:rFonts w:ascii="Times New Roman" w:hAnsi="Times New Roman"/>
          <w:b/>
          <w:sz w:val="28"/>
          <w:szCs w:val="28"/>
        </w:rPr>
      </w:pPr>
      <w:r w:rsidRPr="00EA3BDA">
        <w:rPr>
          <w:rFonts w:hint="eastAsia"/>
          <w:b/>
        </w:rPr>
        <w:t>Čí</w:t>
      </w:r>
      <w:r w:rsidRPr="00EA3BDA">
        <w:rPr>
          <w:b/>
        </w:rPr>
        <w:t>slo autorizácie</w:t>
      </w:r>
      <w:r w:rsidR="00AB5994" w:rsidRPr="00EA3BDA">
        <w:rPr>
          <w:b/>
        </w:rPr>
        <w:t xml:space="preserve"> ÚKSÚP:</w:t>
      </w:r>
      <w:r w:rsidR="00AB5994" w:rsidRPr="00EA3BDA">
        <w:tab/>
      </w:r>
      <w:r w:rsidR="00792805" w:rsidRPr="00792805">
        <w:rPr>
          <w:b/>
        </w:rPr>
        <w:t>18-00340-AU</w:t>
      </w:r>
      <w:bookmarkStart w:id="0" w:name="_GoBack"/>
      <w:bookmarkEnd w:id="0"/>
    </w:p>
    <w:p w14:paraId="6803FD8F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</w:p>
    <w:p w14:paraId="7C234564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  <w:r w:rsidRPr="00EA3BDA">
        <w:rPr>
          <w:rFonts w:ascii="Times New Roman" w:hAnsi="Times New Roman"/>
          <w:b/>
          <w:lang w:val="sk-SK"/>
        </w:rPr>
        <w:t>Dátum výroby:</w:t>
      </w:r>
      <w:r w:rsidRPr="00EA3BDA">
        <w:rPr>
          <w:rFonts w:ascii="Times New Roman" w:hAnsi="Times New Roman"/>
          <w:b/>
          <w:lang w:val="sk-SK"/>
        </w:rPr>
        <w:tab/>
      </w:r>
      <w:r w:rsidRPr="00EA3BDA">
        <w:rPr>
          <w:rFonts w:ascii="Times New Roman" w:hAnsi="Times New Roman"/>
          <w:b/>
          <w:lang w:val="sk-SK"/>
        </w:rPr>
        <w:tab/>
      </w:r>
      <w:r w:rsidRPr="00EA3BDA">
        <w:rPr>
          <w:rFonts w:ascii="Times New Roman" w:hAnsi="Times New Roman"/>
          <w:lang w:val="sk-SK"/>
        </w:rPr>
        <w:t>uvedené na obale</w:t>
      </w:r>
    </w:p>
    <w:p w14:paraId="702A037D" w14:textId="77777777" w:rsidR="00AB5994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b/>
          <w:lang w:val="sk-SK"/>
        </w:rPr>
        <w:t xml:space="preserve">Číslo </w:t>
      </w:r>
      <w:r w:rsidR="004517C2" w:rsidRPr="00EA3BDA">
        <w:rPr>
          <w:rFonts w:ascii="Times New Roman" w:hAnsi="Times New Roman"/>
          <w:b/>
          <w:lang w:val="sk-SK"/>
        </w:rPr>
        <w:t xml:space="preserve">výrobnej </w:t>
      </w:r>
      <w:r w:rsidRPr="00EA3BDA">
        <w:rPr>
          <w:rFonts w:ascii="Times New Roman" w:hAnsi="Times New Roman"/>
          <w:b/>
          <w:lang w:val="sk-SK"/>
        </w:rPr>
        <w:t>šarže:</w:t>
      </w:r>
      <w:r w:rsidRPr="00EA3BDA">
        <w:rPr>
          <w:rFonts w:ascii="Times New Roman" w:hAnsi="Times New Roman"/>
          <w:b/>
          <w:lang w:val="sk-SK"/>
        </w:rPr>
        <w:tab/>
      </w:r>
      <w:r w:rsidRPr="00EA3BDA">
        <w:rPr>
          <w:rFonts w:ascii="Times New Roman" w:hAnsi="Times New Roman"/>
          <w:lang w:val="sk-SK"/>
        </w:rPr>
        <w:t>uvedené na obale</w:t>
      </w:r>
    </w:p>
    <w:p w14:paraId="146093CB" w14:textId="77777777" w:rsidR="00EA3BDA" w:rsidRPr="00EA3BDA" w:rsidRDefault="00EA3BDA" w:rsidP="006F26F2">
      <w:pPr>
        <w:jc w:val="both"/>
        <w:rPr>
          <w:rFonts w:ascii="Times New Roman" w:hAnsi="Times New Roman"/>
          <w:b/>
          <w:lang w:val="sk-SK"/>
        </w:rPr>
      </w:pPr>
    </w:p>
    <w:p w14:paraId="16D4BD7C" w14:textId="38A33A3D" w:rsidR="00874D09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b/>
          <w:lang w:val="sk-SK"/>
        </w:rPr>
        <w:lastRenderedPageBreak/>
        <w:t>Balenie:</w:t>
      </w:r>
      <w:r w:rsidRPr="00EA3BDA">
        <w:rPr>
          <w:rFonts w:ascii="Times New Roman" w:hAnsi="Times New Roman"/>
          <w:lang w:val="sk-SK"/>
        </w:rPr>
        <w:tab/>
      </w:r>
      <w:r w:rsidRPr="00EA3BDA">
        <w:rPr>
          <w:rFonts w:ascii="Times New Roman" w:hAnsi="Times New Roman"/>
          <w:lang w:val="sk-SK"/>
        </w:rPr>
        <w:tab/>
      </w:r>
      <w:r w:rsidRPr="00EA3BDA">
        <w:rPr>
          <w:rFonts w:ascii="Times New Roman" w:hAnsi="Times New Roman"/>
          <w:lang w:val="sk-SK"/>
        </w:rPr>
        <w:tab/>
      </w:r>
      <w:r w:rsidR="00805D6B" w:rsidRPr="00EA3BDA">
        <w:rPr>
          <w:rFonts w:ascii="Times New Roman" w:hAnsi="Times New Roman"/>
          <w:lang w:val="sk-SK"/>
        </w:rPr>
        <w:t xml:space="preserve">1 l </w:t>
      </w:r>
      <w:proofErr w:type="spellStart"/>
      <w:r w:rsidR="00805D6B" w:rsidRPr="00EA3BDA">
        <w:rPr>
          <w:rFonts w:ascii="Times New Roman" w:hAnsi="Times New Roman"/>
          <w:lang w:val="sk-SK"/>
        </w:rPr>
        <w:t>coex</w:t>
      </w:r>
      <w:proofErr w:type="spellEnd"/>
      <w:r w:rsidR="00805D6B" w:rsidRPr="00EA3BDA">
        <w:rPr>
          <w:rFonts w:ascii="Times New Roman" w:hAnsi="Times New Roman"/>
          <w:lang w:val="sk-SK"/>
        </w:rPr>
        <w:t xml:space="preserve"> </w:t>
      </w:r>
      <w:r w:rsidR="00CE35DD" w:rsidRPr="00EA3BDA">
        <w:rPr>
          <w:rFonts w:ascii="Times New Roman" w:hAnsi="Times New Roman"/>
          <w:lang w:val="sk-SK"/>
        </w:rPr>
        <w:t>HDPE/PA</w:t>
      </w:r>
      <w:r w:rsidR="00EA3BDA">
        <w:rPr>
          <w:rFonts w:ascii="Times New Roman" w:hAnsi="Times New Roman"/>
          <w:lang w:val="sk-SK"/>
        </w:rPr>
        <w:t xml:space="preserve"> alebo </w:t>
      </w:r>
      <w:proofErr w:type="spellStart"/>
      <w:r w:rsidR="00805D6B" w:rsidRPr="00EA3BDA">
        <w:rPr>
          <w:rFonts w:ascii="Times New Roman" w:hAnsi="Times New Roman"/>
          <w:lang w:val="sk-SK"/>
        </w:rPr>
        <w:t>coex</w:t>
      </w:r>
      <w:proofErr w:type="spellEnd"/>
      <w:r w:rsidR="00805D6B" w:rsidRPr="00EA3BDA">
        <w:rPr>
          <w:rFonts w:ascii="Times New Roman" w:hAnsi="Times New Roman"/>
          <w:lang w:val="sk-SK"/>
        </w:rPr>
        <w:t xml:space="preserve"> </w:t>
      </w:r>
      <w:r w:rsidR="00CE35DD" w:rsidRPr="00EA3BDA">
        <w:rPr>
          <w:rFonts w:ascii="Times New Roman" w:hAnsi="Times New Roman"/>
          <w:lang w:val="sk-SK"/>
        </w:rPr>
        <w:t>HDPE/E</w:t>
      </w:r>
      <w:r w:rsidR="00805D6B" w:rsidRPr="00EA3BDA">
        <w:rPr>
          <w:rFonts w:ascii="Times New Roman" w:hAnsi="Times New Roman"/>
          <w:lang w:val="sk-SK"/>
        </w:rPr>
        <w:t>-</w:t>
      </w:r>
      <w:r w:rsidR="00CE35DD" w:rsidRPr="00EA3BDA">
        <w:rPr>
          <w:rFonts w:ascii="Times New Roman" w:hAnsi="Times New Roman"/>
          <w:lang w:val="sk-SK"/>
        </w:rPr>
        <w:t>V</w:t>
      </w:r>
      <w:r w:rsidR="00805D6B" w:rsidRPr="00EA3BDA">
        <w:rPr>
          <w:rFonts w:ascii="Times New Roman" w:hAnsi="Times New Roman"/>
          <w:lang w:val="sk-SK"/>
        </w:rPr>
        <w:t>AL</w:t>
      </w:r>
      <w:r w:rsidR="00874D09" w:rsidRPr="00EA3BDA">
        <w:rPr>
          <w:rFonts w:ascii="Times New Roman" w:hAnsi="Times New Roman"/>
          <w:lang w:val="sk-SK"/>
        </w:rPr>
        <w:t xml:space="preserve"> fľaša </w:t>
      </w:r>
    </w:p>
    <w:p w14:paraId="7A760740" w14:textId="68FDFDB7" w:rsidR="00CE35DD" w:rsidRPr="00EA3BDA" w:rsidRDefault="00805D6B" w:rsidP="00075D2E">
      <w:pPr>
        <w:ind w:left="2160" w:firstLine="720"/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3 l, 5 l </w:t>
      </w:r>
      <w:r w:rsidR="00AB5994" w:rsidRPr="00EA3BDA">
        <w:rPr>
          <w:rFonts w:ascii="Times New Roman" w:hAnsi="Times New Roman"/>
          <w:lang w:val="sk-SK"/>
        </w:rPr>
        <w:t xml:space="preserve">a 15 l </w:t>
      </w:r>
      <w:proofErr w:type="spellStart"/>
      <w:r w:rsidRPr="00EA3BDA">
        <w:rPr>
          <w:rFonts w:ascii="Times New Roman" w:hAnsi="Times New Roman"/>
          <w:lang w:val="sk-SK"/>
        </w:rPr>
        <w:t>coex</w:t>
      </w:r>
      <w:proofErr w:type="spellEnd"/>
      <w:r w:rsidRPr="00EA3BDA">
        <w:rPr>
          <w:rFonts w:ascii="Times New Roman" w:hAnsi="Times New Roman"/>
          <w:lang w:val="sk-SK"/>
        </w:rPr>
        <w:t xml:space="preserve"> HDPE/PA</w:t>
      </w:r>
      <w:r w:rsidR="00EA3BDA">
        <w:rPr>
          <w:rFonts w:ascii="Times New Roman" w:hAnsi="Times New Roman"/>
          <w:lang w:val="sk-SK"/>
        </w:rPr>
        <w:t xml:space="preserve"> alebo</w:t>
      </w:r>
      <w:r w:rsidR="00EA3BDA" w:rsidRPr="00EA3BDA">
        <w:rPr>
          <w:rFonts w:ascii="Times New Roman" w:hAnsi="Times New Roman"/>
          <w:lang w:val="sk-SK"/>
        </w:rPr>
        <w:t xml:space="preserve"> </w:t>
      </w:r>
      <w:proofErr w:type="spellStart"/>
      <w:r w:rsidRPr="00EA3BDA">
        <w:rPr>
          <w:rFonts w:ascii="Times New Roman" w:hAnsi="Times New Roman"/>
          <w:lang w:val="sk-SK"/>
        </w:rPr>
        <w:t>coex</w:t>
      </w:r>
      <w:proofErr w:type="spellEnd"/>
      <w:r w:rsidRPr="00EA3BDA">
        <w:rPr>
          <w:rFonts w:ascii="Times New Roman" w:hAnsi="Times New Roman"/>
          <w:lang w:val="sk-SK"/>
        </w:rPr>
        <w:t xml:space="preserve"> HDPE/E-VAL </w:t>
      </w:r>
      <w:r w:rsidR="00AB5994" w:rsidRPr="00EA3BDA">
        <w:rPr>
          <w:rFonts w:ascii="Times New Roman" w:hAnsi="Times New Roman"/>
          <w:lang w:val="sk-SK"/>
        </w:rPr>
        <w:t>kanister</w:t>
      </w:r>
    </w:p>
    <w:p w14:paraId="1D010DD9" w14:textId="77777777" w:rsidR="00AB5994" w:rsidRPr="00EA3BDA" w:rsidRDefault="00AB5994" w:rsidP="006F26F2">
      <w:pPr>
        <w:ind w:left="2880" w:hanging="2880"/>
        <w:jc w:val="both"/>
        <w:rPr>
          <w:rFonts w:ascii="Times New Roman" w:hAnsi="Times New Roman"/>
          <w:b/>
          <w:lang w:val="sk-SK"/>
        </w:rPr>
      </w:pPr>
    </w:p>
    <w:p w14:paraId="4C7D1160" w14:textId="77777777" w:rsidR="00AB5994" w:rsidRPr="00EA3BDA" w:rsidRDefault="00AB5994" w:rsidP="006F26F2">
      <w:pPr>
        <w:jc w:val="both"/>
        <w:rPr>
          <w:rFonts w:ascii="Times New Roman" w:hAnsi="Times New Roman"/>
          <w:b/>
          <w:sz w:val="8"/>
          <w:lang w:val="sk-SK"/>
        </w:rPr>
      </w:pPr>
    </w:p>
    <w:p w14:paraId="75107E04" w14:textId="77777777" w:rsidR="00AB5994" w:rsidRPr="00EA3BDA" w:rsidRDefault="00651539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INPUT</w:t>
      </w:r>
      <w:r w:rsidR="00AB5994" w:rsidRPr="00EA3BDA">
        <w:rPr>
          <w:rFonts w:ascii="Times New Roman" w:hAnsi="Times New Roman"/>
          <w:position w:val="6"/>
          <w:lang w:val="sk-SK"/>
        </w:rPr>
        <w:t>®</w:t>
      </w:r>
      <w:r w:rsidR="00AB5994" w:rsidRPr="00EA3BDA">
        <w:rPr>
          <w:rFonts w:ascii="Times New Roman" w:hAnsi="Times New Roman"/>
          <w:lang w:val="sk-SK"/>
        </w:rPr>
        <w:t xml:space="preserve"> je registrovaná ochranná známka spoločnosti Bayer </w:t>
      </w:r>
      <w:r w:rsidR="0006770D" w:rsidRPr="00EA3BDA">
        <w:rPr>
          <w:rFonts w:ascii="Times New Roman" w:hAnsi="Times New Roman"/>
          <w:lang w:val="sk-SK"/>
        </w:rPr>
        <w:t>AG</w:t>
      </w:r>
      <w:r w:rsidR="00AB5994" w:rsidRPr="00EA3BDA">
        <w:rPr>
          <w:rFonts w:ascii="Times New Roman" w:hAnsi="Times New Roman"/>
          <w:lang w:val="sk-SK"/>
        </w:rPr>
        <w:t>.</w:t>
      </w:r>
    </w:p>
    <w:p w14:paraId="14BF601C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0CD6C101" w14:textId="77777777" w:rsidR="00AB5994" w:rsidRPr="00EA3BDA" w:rsidRDefault="00AB5994" w:rsidP="006F26F2">
      <w:pPr>
        <w:jc w:val="both"/>
        <w:rPr>
          <w:rFonts w:ascii="Times New Roman" w:hAnsi="Times New Roman"/>
          <w:b/>
          <w:caps/>
          <w:lang w:val="sk-SK"/>
        </w:rPr>
      </w:pPr>
      <w:r w:rsidRPr="00EA3BDA">
        <w:rPr>
          <w:rFonts w:ascii="Times New Roman" w:hAnsi="Times New Roman"/>
          <w:b/>
          <w:caps/>
          <w:lang w:val="sk-SK"/>
        </w:rPr>
        <w:t>Pôsobenie prípravku</w:t>
      </w:r>
    </w:p>
    <w:p w14:paraId="25B70AFF" w14:textId="77777777" w:rsidR="00AB5994" w:rsidRPr="00EA3BDA" w:rsidRDefault="00805D6B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INPUT</w:t>
      </w:r>
      <w:r w:rsidR="00AB5994" w:rsidRPr="00EA3BDA">
        <w:rPr>
          <w:rFonts w:ascii="Times New Roman" w:hAnsi="Times New Roman"/>
          <w:sz w:val="28"/>
          <w:vertAlign w:val="superscript"/>
          <w:lang w:val="sk-SK"/>
        </w:rPr>
        <w:sym w:font="Times New Roman" w:char="00AE"/>
      </w:r>
      <w:r w:rsidR="00AB5994" w:rsidRPr="00EA3BDA">
        <w:rPr>
          <w:rFonts w:ascii="Times New Roman" w:hAnsi="Times New Roman"/>
          <w:lang w:val="sk-SK"/>
        </w:rPr>
        <w:t xml:space="preserve"> je kombinovaný </w:t>
      </w:r>
      <w:proofErr w:type="spellStart"/>
      <w:r w:rsidR="00AB5994" w:rsidRPr="00EA3BDA">
        <w:rPr>
          <w:rFonts w:ascii="Times New Roman" w:hAnsi="Times New Roman"/>
          <w:lang w:val="sk-SK"/>
        </w:rPr>
        <w:t>fungicídny</w:t>
      </w:r>
      <w:proofErr w:type="spellEnd"/>
      <w:r w:rsidR="00AB5994" w:rsidRPr="00EA3BDA">
        <w:rPr>
          <w:rFonts w:ascii="Times New Roman" w:hAnsi="Times New Roman"/>
          <w:lang w:val="sk-SK"/>
        </w:rPr>
        <w:t xml:space="preserve"> prípravok určený na ochranu obilnín proti hubovým chorobám stebiel, listov aj klasov. Vyznačuje sa preventívnym, kuratívnym a </w:t>
      </w:r>
      <w:proofErr w:type="spellStart"/>
      <w:r w:rsidR="00AB5994" w:rsidRPr="00EA3BDA">
        <w:rPr>
          <w:rFonts w:ascii="Times New Roman" w:hAnsi="Times New Roman"/>
          <w:lang w:val="sk-SK"/>
        </w:rPr>
        <w:t>eradikatívnym</w:t>
      </w:r>
      <w:proofErr w:type="spellEnd"/>
      <w:r w:rsidR="00AB5994" w:rsidRPr="00EA3BDA">
        <w:rPr>
          <w:rFonts w:ascii="Times New Roman" w:hAnsi="Times New Roman"/>
          <w:lang w:val="sk-SK"/>
        </w:rPr>
        <w:t xml:space="preserve"> účinkom.</w:t>
      </w:r>
    </w:p>
    <w:p w14:paraId="7A2DA4FC" w14:textId="2C022F8E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Účinná látka </w:t>
      </w:r>
      <w:proofErr w:type="spellStart"/>
      <w:r w:rsidRPr="00EA3BDA">
        <w:rPr>
          <w:rFonts w:ascii="Times New Roman" w:hAnsi="Times New Roman"/>
          <w:lang w:val="sk-SK"/>
        </w:rPr>
        <w:t>prothioconazole</w:t>
      </w:r>
      <w:proofErr w:type="spellEnd"/>
      <w:r w:rsidRPr="00EA3BDA">
        <w:rPr>
          <w:rFonts w:ascii="Times New Roman" w:hAnsi="Times New Roman"/>
          <w:lang w:val="sk-SK"/>
        </w:rPr>
        <w:t xml:space="preserve"> </w:t>
      </w:r>
      <w:r w:rsidR="0090267A" w:rsidRPr="00EA3BDA">
        <w:rPr>
          <w:rFonts w:ascii="Times New Roman" w:hAnsi="Times New Roman"/>
          <w:lang w:val="sk-SK"/>
        </w:rPr>
        <w:t xml:space="preserve">zasahuje do </w:t>
      </w:r>
      <w:proofErr w:type="spellStart"/>
      <w:r w:rsidR="0090267A" w:rsidRPr="00EA3BDA">
        <w:rPr>
          <w:rFonts w:ascii="Times New Roman" w:hAnsi="Times New Roman"/>
          <w:lang w:val="sk-SK"/>
        </w:rPr>
        <w:t>biosyntézy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</w:t>
      </w:r>
      <w:proofErr w:type="spellStart"/>
      <w:r w:rsidR="0090267A" w:rsidRPr="00EA3BDA">
        <w:rPr>
          <w:rFonts w:ascii="Times New Roman" w:hAnsi="Times New Roman"/>
          <w:lang w:val="sk-SK"/>
        </w:rPr>
        <w:t>ergosterolov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, kde </w:t>
      </w:r>
      <w:proofErr w:type="spellStart"/>
      <w:r w:rsidR="0090267A" w:rsidRPr="00EA3BDA">
        <w:rPr>
          <w:rFonts w:ascii="Times New Roman" w:hAnsi="Times New Roman"/>
          <w:lang w:val="sk-SK"/>
        </w:rPr>
        <w:t>inhibuje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</w:t>
      </w:r>
      <w:proofErr w:type="spellStart"/>
      <w:r w:rsidR="0090267A" w:rsidRPr="00EA3BDA">
        <w:rPr>
          <w:rFonts w:ascii="Times New Roman" w:hAnsi="Times New Roman"/>
          <w:lang w:val="sk-SK"/>
        </w:rPr>
        <w:t>demethyláciu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</w:t>
      </w:r>
      <w:proofErr w:type="spellStart"/>
      <w:r w:rsidR="0090267A" w:rsidRPr="00EA3BDA">
        <w:rPr>
          <w:rFonts w:ascii="Times New Roman" w:hAnsi="Times New Roman"/>
          <w:lang w:val="sk-SK"/>
        </w:rPr>
        <w:t>lanosterolu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na pozícii 14</w:t>
      </w:r>
      <w:r w:rsidR="00F25678" w:rsidRPr="00EA3BDA">
        <w:rPr>
          <w:rFonts w:ascii="Times New Roman" w:hAnsi="Times New Roman"/>
          <w:lang w:val="sk-SK"/>
        </w:rPr>
        <w:t>-</w:t>
      </w:r>
      <w:r w:rsidR="0090267A" w:rsidRPr="00EA3BDA">
        <w:rPr>
          <w:rFonts w:ascii="Times New Roman" w:hAnsi="Times New Roman"/>
          <w:lang w:val="sk-SK"/>
        </w:rPr>
        <w:t xml:space="preserve"> alebo 24</w:t>
      </w:r>
      <w:r w:rsidR="00F25678" w:rsidRPr="00EA3BDA">
        <w:rPr>
          <w:rFonts w:ascii="Times New Roman" w:hAnsi="Times New Roman"/>
          <w:lang w:val="sk-SK"/>
        </w:rPr>
        <w:t>-methylén-</w:t>
      </w:r>
      <w:r w:rsidR="0090267A" w:rsidRPr="00EA3BDA">
        <w:rPr>
          <w:rFonts w:ascii="Times New Roman" w:hAnsi="Times New Roman"/>
          <w:lang w:val="sk-SK"/>
        </w:rPr>
        <w:t xml:space="preserve">dihydrolanosterolu. V konečnom dôsledku pôsobenia chýbajú hubovému patogénu záverečné produkty </w:t>
      </w:r>
      <w:proofErr w:type="spellStart"/>
      <w:r w:rsidR="0090267A" w:rsidRPr="00EA3BDA">
        <w:rPr>
          <w:rFonts w:ascii="Times New Roman" w:hAnsi="Times New Roman"/>
          <w:lang w:val="sk-SK"/>
        </w:rPr>
        <w:t>biosyntézy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</w:t>
      </w:r>
      <w:proofErr w:type="spellStart"/>
      <w:r w:rsidR="0090267A" w:rsidRPr="00EA3BDA">
        <w:rPr>
          <w:rFonts w:ascii="Times New Roman" w:hAnsi="Times New Roman"/>
          <w:lang w:val="sk-SK"/>
        </w:rPr>
        <w:t>sterolov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potrebné na výstavbu bunkových membrán. Huba sa nemôže ďalej vyvíjať a odumiera. Po aplikácii rýchlo preniká </w:t>
      </w:r>
      <w:r w:rsidR="00EA3BDA" w:rsidRPr="00EA3BDA">
        <w:rPr>
          <w:rFonts w:ascii="Times New Roman" w:hAnsi="Times New Roman"/>
          <w:lang w:val="sk-SK"/>
        </w:rPr>
        <w:t>do</w:t>
      </w:r>
      <w:r w:rsidR="00EA3BDA">
        <w:rPr>
          <w:rFonts w:ascii="Times New Roman" w:hAnsi="Times New Roman"/>
          <w:lang w:val="sk-SK"/>
        </w:rPr>
        <w:t> </w:t>
      </w:r>
      <w:r w:rsidR="0090267A" w:rsidRPr="00EA3BDA">
        <w:rPr>
          <w:rFonts w:ascii="Times New Roman" w:hAnsi="Times New Roman"/>
          <w:lang w:val="sk-SK"/>
        </w:rPr>
        <w:t xml:space="preserve">vodivých pletív a je </w:t>
      </w:r>
      <w:proofErr w:type="spellStart"/>
      <w:r w:rsidR="0090267A" w:rsidRPr="00EA3BDA">
        <w:rPr>
          <w:rFonts w:ascii="Times New Roman" w:hAnsi="Times New Roman"/>
          <w:lang w:val="sk-SK"/>
        </w:rPr>
        <w:t>akropetálne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pozvoľne transportovaný vo vnútorných častiach rastlín. Systémovo preniká i do tých častí rastlín, ktoré neboli priamo zasiahnuté. Vyznačuje sa dlhodobou účinnosťou, má </w:t>
      </w:r>
      <w:proofErr w:type="spellStart"/>
      <w:r w:rsidR="0090267A" w:rsidRPr="00EA3BDA">
        <w:rPr>
          <w:rFonts w:ascii="Times New Roman" w:hAnsi="Times New Roman"/>
          <w:lang w:val="sk-SK"/>
        </w:rPr>
        <w:t>protektívny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, kuratívny a aj </w:t>
      </w:r>
      <w:proofErr w:type="spellStart"/>
      <w:r w:rsidR="0090267A" w:rsidRPr="00EA3BDA">
        <w:rPr>
          <w:rFonts w:ascii="Times New Roman" w:hAnsi="Times New Roman"/>
          <w:lang w:val="sk-SK"/>
        </w:rPr>
        <w:t>eradikatívny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účinok. Pri použití v obilninách pôsobí proti širokému spektru hubových chorôb stebiel, listov a klasov.</w:t>
      </w:r>
    </w:p>
    <w:p w14:paraId="441F5B45" w14:textId="3EE4F889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Účinná látka </w:t>
      </w:r>
      <w:proofErr w:type="spellStart"/>
      <w:r w:rsidRPr="00EA3BDA">
        <w:rPr>
          <w:rFonts w:ascii="Times New Roman" w:hAnsi="Times New Roman"/>
          <w:lang w:val="sk-SK"/>
        </w:rPr>
        <w:t>spiroxamine</w:t>
      </w:r>
      <w:proofErr w:type="spellEnd"/>
      <w:r w:rsidRPr="00EA3BDA">
        <w:rPr>
          <w:rFonts w:ascii="Times New Roman" w:hAnsi="Times New Roman"/>
          <w:lang w:val="sk-SK"/>
        </w:rPr>
        <w:t xml:space="preserve"> </w:t>
      </w:r>
      <w:r w:rsidR="0090267A" w:rsidRPr="00EA3BDA">
        <w:rPr>
          <w:rFonts w:ascii="Times New Roman" w:hAnsi="Times New Roman"/>
          <w:lang w:val="sk-SK"/>
        </w:rPr>
        <w:t xml:space="preserve">je systémová účinná látka zo skupiny </w:t>
      </w:r>
      <w:proofErr w:type="spellStart"/>
      <w:r w:rsidR="0090267A" w:rsidRPr="00EA3BDA">
        <w:rPr>
          <w:rFonts w:ascii="Times New Roman" w:hAnsi="Times New Roman"/>
          <w:lang w:val="sk-SK"/>
        </w:rPr>
        <w:t>spiroketalamínov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. Blokuje enzým </w:t>
      </w:r>
      <w:proofErr w:type="spellStart"/>
      <w:r w:rsidR="0090267A" w:rsidRPr="00EA3BDA">
        <w:rPr>
          <w:rFonts w:ascii="Times New Roman" w:hAnsi="Times New Roman"/>
          <w:lang w:val="sk-SK"/>
        </w:rPr>
        <w:t>reduktázu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, a tým </w:t>
      </w:r>
      <w:proofErr w:type="spellStart"/>
      <w:r w:rsidR="0090267A" w:rsidRPr="00EA3BDA">
        <w:rPr>
          <w:rFonts w:ascii="Times New Roman" w:hAnsi="Times New Roman"/>
          <w:lang w:val="sk-SK"/>
        </w:rPr>
        <w:t>inhibuje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</w:t>
      </w:r>
      <w:proofErr w:type="spellStart"/>
      <w:r w:rsidR="0090267A" w:rsidRPr="00EA3BDA">
        <w:rPr>
          <w:rFonts w:ascii="Times New Roman" w:hAnsi="Times New Roman"/>
          <w:lang w:val="sk-SK"/>
        </w:rPr>
        <w:t>biosyntézu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</w:t>
      </w:r>
      <w:proofErr w:type="spellStart"/>
      <w:r w:rsidR="0090267A" w:rsidRPr="00EA3BDA">
        <w:rPr>
          <w:rFonts w:ascii="Times New Roman" w:hAnsi="Times New Roman"/>
          <w:lang w:val="sk-SK"/>
        </w:rPr>
        <w:t>sterolov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 hubového </w:t>
      </w:r>
      <w:proofErr w:type="spellStart"/>
      <w:r w:rsidR="0090267A" w:rsidRPr="00EA3BDA">
        <w:rPr>
          <w:rFonts w:ascii="Times New Roman" w:hAnsi="Times New Roman"/>
          <w:lang w:val="sk-SK"/>
        </w:rPr>
        <w:t>patogéna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. Rýchlo preniká do rastlín </w:t>
      </w:r>
      <w:r w:rsidR="00EA3BDA" w:rsidRPr="00EA3BDA">
        <w:rPr>
          <w:rFonts w:ascii="Times New Roman" w:hAnsi="Times New Roman"/>
          <w:lang w:val="sk-SK"/>
        </w:rPr>
        <w:t>a</w:t>
      </w:r>
      <w:r w:rsidR="00EA3BDA">
        <w:rPr>
          <w:rFonts w:ascii="Times New Roman" w:hAnsi="Times New Roman"/>
          <w:lang w:val="sk-SK"/>
        </w:rPr>
        <w:t> </w:t>
      </w:r>
      <w:r w:rsidR="0090267A" w:rsidRPr="00EA3BDA">
        <w:rPr>
          <w:rFonts w:ascii="Times New Roman" w:hAnsi="Times New Roman"/>
          <w:lang w:val="sk-SK"/>
        </w:rPr>
        <w:t xml:space="preserve">rovnomerne sa rozmiestňuje v pletivách. Spôsobuje väčšiu priepustnosť bunkových stien škodlivých činiteľov, pokles tlaku v bunkách, ich vysychanie a následné odumieranie. Vyznačuje sa rýchlym nástupom účinku (stop efekt). Pôsobí ako preventívne, tak i liečebne (kuratívne </w:t>
      </w:r>
      <w:r w:rsidR="00EA3BDA" w:rsidRPr="00EA3BDA">
        <w:rPr>
          <w:rFonts w:ascii="Times New Roman" w:hAnsi="Times New Roman"/>
          <w:lang w:val="sk-SK"/>
        </w:rPr>
        <w:t>a</w:t>
      </w:r>
      <w:r w:rsidR="00EA3BDA">
        <w:rPr>
          <w:rFonts w:ascii="Times New Roman" w:hAnsi="Times New Roman"/>
          <w:lang w:val="sk-SK"/>
        </w:rPr>
        <w:t> </w:t>
      </w:r>
      <w:proofErr w:type="spellStart"/>
      <w:r w:rsidR="0090267A" w:rsidRPr="00EA3BDA">
        <w:rPr>
          <w:rFonts w:ascii="Times New Roman" w:hAnsi="Times New Roman"/>
          <w:lang w:val="sk-SK"/>
        </w:rPr>
        <w:t>eradikatívne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). Liečebný účinok sa uplatňuje hlavne v prípade rozvíjajúcich sa infekcií múčnatky trávovej a hrdzí, u ostatných chorôb je vhodnejšie uprednostňovať preventívne použitie </w:t>
      </w:r>
      <w:proofErr w:type="spellStart"/>
      <w:r w:rsidR="0090267A" w:rsidRPr="00EA3BDA">
        <w:rPr>
          <w:rFonts w:ascii="Times New Roman" w:hAnsi="Times New Roman"/>
          <w:lang w:val="sk-SK"/>
        </w:rPr>
        <w:t>spiroxaminu</w:t>
      </w:r>
      <w:proofErr w:type="spellEnd"/>
      <w:r w:rsidR="0090267A" w:rsidRPr="00EA3BDA">
        <w:rPr>
          <w:rFonts w:ascii="Times New Roman" w:hAnsi="Times New Roman"/>
          <w:lang w:val="sk-SK"/>
        </w:rPr>
        <w:t xml:space="preserve">. </w:t>
      </w:r>
    </w:p>
    <w:p w14:paraId="01FD4C7F" w14:textId="77777777" w:rsidR="0090267A" w:rsidRPr="00EA3BDA" w:rsidRDefault="0090267A" w:rsidP="006F26F2">
      <w:pPr>
        <w:jc w:val="both"/>
        <w:rPr>
          <w:rFonts w:ascii="Times New Roman" w:hAnsi="Times New Roman"/>
          <w:lang w:val="sk-SK"/>
        </w:rPr>
      </w:pPr>
    </w:p>
    <w:p w14:paraId="6D6C6339" w14:textId="77777777" w:rsidR="00AB5994" w:rsidRPr="00EA3BDA" w:rsidRDefault="00AB5994" w:rsidP="006F26F2">
      <w:pPr>
        <w:spacing w:line="360" w:lineRule="auto"/>
        <w:rPr>
          <w:b/>
          <w:lang w:val="sk-SK"/>
        </w:rPr>
      </w:pPr>
      <w:r w:rsidRPr="00EA3BDA">
        <w:rPr>
          <w:b/>
          <w:lang w:val="sk-SK"/>
        </w:rPr>
        <w:t xml:space="preserve">NÁVOD NA POUŽITIE </w:t>
      </w:r>
    </w:p>
    <w:tbl>
      <w:tblPr>
        <w:tblW w:w="978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701"/>
        <w:gridCol w:w="1560"/>
        <w:gridCol w:w="1417"/>
      </w:tblGrid>
      <w:tr w:rsidR="00AB5994" w:rsidRPr="00EA3BDA" w14:paraId="6D2D7EE4" w14:textId="77777777" w:rsidTr="006F26F2">
        <w:trPr>
          <w:cantSplit/>
        </w:trPr>
        <w:tc>
          <w:tcPr>
            <w:tcW w:w="1843" w:type="dxa"/>
            <w:shd w:val="clear" w:color="auto" w:fill="C0C0C0"/>
          </w:tcPr>
          <w:p w14:paraId="72277FA9" w14:textId="77777777" w:rsidR="00AB5994" w:rsidRPr="00EA3BDA" w:rsidRDefault="00AB5994" w:rsidP="006F26F2">
            <w:pPr>
              <w:ind w:left="113" w:right="57"/>
              <w:jc w:val="center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b/>
                <w:szCs w:val="24"/>
                <w:lang w:val="sk-SK"/>
              </w:rPr>
              <w:t>Plodina</w:t>
            </w:r>
          </w:p>
        </w:tc>
        <w:tc>
          <w:tcPr>
            <w:tcW w:w="3260" w:type="dxa"/>
            <w:shd w:val="clear" w:color="auto" w:fill="C0C0C0"/>
          </w:tcPr>
          <w:p w14:paraId="70597432" w14:textId="77777777" w:rsidR="00AB5994" w:rsidRPr="00EA3BDA" w:rsidRDefault="00AB5994" w:rsidP="006F26F2">
            <w:pPr>
              <w:ind w:left="113" w:right="57"/>
              <w:jc w:val="center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b/>
                <w:szCs w:val="24"/>
                <w:lang w:val="sk-SK"/>
              </w:rPr>
              <w:t>Účel použitia</w:t>
            </w:r>
          </w:p>
        </w:tc>
        <w:tc>
          <w:tcPr>
            <w:tcW w:w="1701" w:type="dxa"/>
            <w:shd w:val="clear" w:color="auto" w:fill="C0C0C0"/>
          </w:tcPr>
          <w:p w14:paraId="32CBA178" w14:textId="77777777" w:rsidR="00AB5994" w:rsidRPr="00EA3BDA" w:rsidRDefault="00AB5994" w:rsidP="006F26F2">
            <w:pPr>
              <w:ind w:left="113" w:right="57"/>
              <w:jc w:val="center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b/>
                <w:szCs w:val="24"/>
                <w:lang w:val="sk-SK"/>
              </w:rPr>
              <w:t>Dávka/ha</w:t>
            </w:r>
          </w:p>
        </w:tc>
        <w:tc>
          <w:tcPr>
            <w:tcW w:w="1560" w:type="dxa"/>
            <w:shd w:val="clear" w:color="auto" w:fill="C0C0C0"/>
          </w:tcPr>
          <w:p w14:paraId="48FE4372" w14:textId="77777777" w:rsidR="00AB5994" w:rsidRPr="00EA3BDA" w:rsidRDefault="00AB5994" w:rsidP="006F26F2">
            <w:pPr>
              <w:jc w:val="center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b/>
                <w:szCs w:val="24"/>
                <w:lang w:val="sk-SK"/>
              </w:rPr>
              <w:t>Ochranná doba</w:t>
            </w:r>
            <w:r w:rsidR="004517C2" w:rsidRPr="00EA3BDA">
              <w:rPr>
                <w:rFonts w:ascii="Times New Roman" w:hAnsi="Times New Roman"/>
                <w:b/>
                <w:szCs w:val="24"/>
                <w:lang w:val="sk-SK"/>
              </w:rPr>
              <w:t xml:space="preserve"> (dni)</w:t>
            </w:r>
          </w:p>
        </w:tc>
        <w:tc>
          <w:tcPr>
            <w:tcW w:w="1417" w:type="dxa"/>
            <w:shd w:val="clear" w:color="auto" w:fill="C0C0C0"/>
          </w:tcPr>
          <w:p w14:paraId="5D6E57DC" w14:textId="77777777" w:rsidR="00AB5994" w:rsidRPr="00EA3BDA" w:rsidRDefault="00AB5994" w:rsidP="006F26F2">
            <w:pPr>
              <w:jc w:val="center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b/>
                <w:szCs w:val="24"/>
                <w:lang w:val="sk-SK"/>
              </w:rPr>
              <w:t>Poznámka</w:t>
            </w:r>
          </w:p>
        </w:tc>
      </w:tr>
      <w:tr w:rsidR="00224E15" w:rsidRPr="00EA3BDA" w14:paraId="054E42AF" w14:textId="77777777" w:rsidTr="006F26F2">
        <w:trPr>
          <w:cantSplit/>
          <w:trHeight w:val="1104"/>
        </w:trPr>
        <w:tc>
          <w:tcPr>
            <w:tcW w:w="1843" w:type="dxa"/>
          </w:tcPr>
          <w:p w14:paraId="0569E738" w14:textId="77777777" w:rsidR="00224E15" w:rsidRPr="00EA3BDA" w:rsidRDefault="00224E15" w:rsidP="006F26F2">
            <w:pPr>
              <w:ind w:left="113" w:right="57"/>
              <w:rPr>
                <w:rFonts w:ascii="Times New Roman" w:hAnsi="Times New Roman"/>
                <w:b/>
                <w:snapToGrid w:val="0"/>
                <w:szCs w:val="24"/>
                <w:lang w:val="sk-SK" w:eastAsia="cs-CZ"/>
              </w:rPr>
            </w:pPr>
            <w:r w:rsidRPr="00EA3BDA">
              <w:rPr>
                <w:rFonts w:ascii="Times New Roman" w:hAnsi="Times New Roman"/>
                <w:b/>
                <w:snapToGrid w:val="0"/>
                <w:szCs w:val="24"/>
                <w:lang w:val="sk-SK" w:eastAsia="cs-CZ"/>
              </w:rPr>
              <w:t>pšenica ozimná</w:t>
            </w:r>
            <w:r w:rsidR="00825205" w:rsidRPr="00EA3BDA">
              <w:rPr>
                <w:rFonts w:ascii="Times New Roman" w:hAnsi="Times New Roman"/>
                <w:b/>
                <w:snapToGrid w:val="0"/>
                <w:szCs w:val="24"/>
                <w:lang w:val="sk-SK" w:eastAsia="cs-CZ"/>
              </w:rPr>
              <w:t>, pšenica jarná</w:t>
            </w:r>
          </w:p>
        </w:tc>
        <w:tc>
          <w:tcPr>
            <w:tcW w:w="3260" w:type="dxa"/>
          </w:tcPr>
          <w:p w14:paraId="4AD80285" w14:textId="77777777" w:rsidR="00224E15" w:rsidRPr="00EA3BDA" w:rsidRDefault="0090267A" w:rsidP="00224E15">
            <w:pPr>
              <w:ind w:left="113" w:right="57"/>
              <w:rPr>
                <w:rFonts w:ascii="Times New Roman" w:hAnsi="Times New Roman"/>
                <w:snapToGrid w:val="0"/>
                <w:szCs w:val="24"/>
                <w:lang w:val="sk-SK" w:eastAsia="cs-CZ"/>
              </w:rPr>
            </w:pPr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múčnatka trávová, hrdza pšeničná,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septorióza</w:t>
            </w:r>
            <w:proofErr w:type="spellEnd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 pšenice,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septorióza</w:t>
            </w:r>
            <w:proofErr w:type="spellEnd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 plevová,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helmintosporióza</w:t>
            </w:r>
            <w:proofErr w:type="spellEnd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 pšenice</w:t>
            </w:r>
          </w:p>
        </w:tc>
        <w:tc>
          <w:tcPr>
            <w:tcW w:w="1701" w:type="dxa"/>
          </w:tcPr>
          <w:p w14:paraId="5BE5847A" w14:textId="77777777" w:rsidR="0090267A" w:rsidRPr="00EA3BDA" w:rsidRDefault="0090267A" w:rsidP="006F26F2">
            <w:pPr>
              <w:ind w:left="113" w:right="57"/>
              <w:jc w:val="center"/>
              <w:rPr>
                <w:rFonts w:ascii="Times New Roman" w:hAnsi="Times New Roman"/>
                <w:szCs w:val="24"/>
                <w:lang w:val="sk-SK"/>
              </w:rPr>
            </w:pPr>
          </w:p>
          <w:p w14:paraId="0F182633" w14:textId="77777777" w:rsidR="00224E15" w:rsidRPr="00EA3BDA" w:rsidRDefault="0090267A" w:rsidP="006F26F2">
            <w:pPr>
              <w:ind w:left="113" w:right="57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zCs w:val="24"/>
                <w:lang w:val="sk-SK"/>
              </w:rPr>
              <w:t>1,0 l</w:t>
            </w:r>
          </w:p>
        </w:tc>
        <w:tc>
          <w:tcPr>
            <w:tcW w:w="1560" w:type="dxa"/>
          </w:tcPr>
          <w:p w14:paraId="2C7E18E4" w14:textId="77777777" w:rsidR="0090267A" w:rsidRPr="00EA3BDA" w:rsidRDefault="0090267A" w:rsidP="006F26F2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</w:p>
          <w:p w14:paraId="7C8DBCAA" w14:textId="77777777" w:rsidR="00224E15" w:rsidRPr="00EA3BDA" w:rsidRDefault="00224E15" w:rsidP="006F26F2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zCs w:val="24"/>
                <w:lang w:val="sk-SK"/>
              </w:rPr>
              <w:t>35</w:t>
            </w:r>
          </w:p>
          <w:p w14:paraId="648BBDCB" w14:textId="77777777" w:rsidR="00224E15" w:rsidRPr="00EA3BDA" w:rsidRDefault="00224E15" w:rsidP="006F26F2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</w:p>
        </w:tc>
        <w:tc>
          <w:tcPr>
            <w:tcW w:w="1417" w:type="dxa"/>
          </w:tcPr>
          <w:p w14:paraId="5FFCEE49" w14:textId="77777777" w:rsidR="00224E15" w:rsidRPr="00EA3BDA" w:rsidRDefault="00224E15" w:rsidP="006F26F2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</w:p>
        </w:tc>
      </w:tr>
      <w:tr w:rsidR="00224E15" w:rsidRPr="00EA3BDA" w14:paraId="5A57BFE8" w14:textId="77777777" w:rsidTr="006F26F2">
        <w:trPr>
          <w:cantSplit/>
          <w:trHeight w:val="1380"/>
        </w:trPr>
        <w:tc>
          <w:tcPr>
            <w:tcW w:w="1843" w:type="dxa"/>
          </w:tcPr>
          <w:p w14:paraId="2660F716" w14:textId="77777777" w:rsidR="00224E15" w:rsidRPr="00EA3BDA" w:rsidRDefault="00805D6B" w:rsidP="00EB4BB5">
            <w:pPr>
              <w:ind w:left="113" w:right="57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b/>
                <w:szCs w:val="24"/>
                <w:lang w:val="sk-SK"/>
              </w:rPr>
              <w:t>pšenica ozimná</w:t>
            </w:r>
          </w:p>
        </w:tc>
        <w:tc>
          <w:tcPr>
            <w:tcW w:w="3260" w:type="dxa"/>
          </w:tcPr>
          <w:p w14:paraId="70F3D3B7" w14:textId="77777777" w:rsidR="00224E15" w:rsidRPr="00EA3BDA" w:rsidRDefault="0090267A" w:rsidP="004D2097">
            <w:pPr>
              <w:ind w:left="113" w:right="57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múčnatka trávová,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steblolam</w:t>
            </w:r>
            <w:proofErr w:type="spellEnd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fuzariózy</w:t>
            </w:r>
            <w:proofErr w:type="spellEnd"/>
          </w:p>
        </w:tc>
        <w:tc>
          <w:tcPr>
            <w:tcW w:w="1701" w:type="dxa"/>
          </w:tcPr>
          <w:p w14:paraId="550E13AF" w14:textId="77777777" w:rsidR="00224E15" w:rsidRPr="00EA3BDA" w:rsidRDefault="0090267A" w:rsidP="004D2097">
            <w:pPr>
              <w:ind w:left="113" w:right="57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zCs w:val="24"/>
                <w:lang w:val="sk-SK"/>
              </w:rPr>
              <w:t>0,75 l – 1,0 l</w:t>
            </w:r>
          </w:p>
        </w:tc>
        <w:tc>
          <w:tcPr>
            <w:tcW w:w="1560" w:type="dxa"/>
          </w:tcPr>
          <w:p w14:paraId="1815F253" w14:textId="77777777" w:rsidR="00224E15" w:rsidRPr="00EA3BDA" w:rsidRDefault="00224E15" w:rsidP="00EB4BB5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zCs w:val="24"/>
                <w:lang w:val="sk-SK"/>
              </w:rPr>
              <w:t>35</w:t>
            </w:r>
          </w:p>
        </w:tc>
        <w:tc>
          <w:tcPr>
            <w:tcW w:w="1417" w:type="dxa"/>
          </w:tcPr>
          <w:p w14:paraId="1CFE1426" w14:textId="77777777" w:rsidR="00224E15" w:rsidRPr="00EA3BDA" w:rsidRDefault="00224E15" w:rsidP="006F26F2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</w:p>
        </w:tc>
      </w:tr>
      <w:tr w:rsidR="00825205" w:rsidRPr="00EA3BDA" w14:paraId="401C0F20" w14:textId="77777777" w:rsidTr="006F26F2">
        <w:trPr>
          <w:cantSplit/>
          <w:trHeight w:val="1380"/>
        </w:trPr>
        <w:tc>
          <w:tcPr>
            <w:tcW w:w="1843" w:type="dxa"/>
          </w:tcPr>
          <w:p w14:paraId="736A19C5" w14:textId="77777777" w:rsidR="00825205" w:rsidRPr="00EA3BDA" w:rsidRDefault="00825205" w:rsidP="00805D6B">
            <w:pPr>
              <w:ind w:left="113" w:right="57"/>
              <w:rPr>
                <w:rFonts w:ascii="Times New Roman" w:hAnsi="Times New Roman"/>
                <w:b/>
                <w:snapToGrid w:val="0"/>
                <w:szCs w:val="24"/>
                <w:lang w:val="sk-SK" w:eastAsia="cs-CZ"/>
              </w:rPr>
            </w:pPr>
            <w:r w:rsidRPr="00EA3BDA">
              <w:rPr>
                <w:rFonts w:ascii="Times New Roman" w:hAnsi="Times New Roman"/>
                <w:b/>
                <w:snapToGrid w:val="0"/>
                <w:szCs w:val="24"/>
                <w:lang w:val="sk-SK" w:eastAsia="cs-CZ"/>
              </w:rPr>
              <w:t>jačmeň ozim</w:t>
            </w:r>
            <w:r w:rsidR="00805D6B" w:rsidRPr="00EA3BDA">
              <w:rPr>
                <w:rFonts w:ascii="Times New Roman" w:hAnsi="Times New Roman"/>
                <w:b/>
                <w:snapToGrid w:val="0"/>
                <w:szCs w:val="24"/>
                <w:lang w:val="sk-SK" w:eastAsia="cs-CZ"/>
              </w:rPr>
              <w:t xml:space="preserve">ný,  jačmeň jarný </w:t>
            </w:r>
          </w:p>
        </w:tc>
        <w:tc>
          <w:tcPr>
            <w:tcW w:w="3260" w:type="dxa"/>
          </w:tcPr>
          <w:p w14:paraId="486B8963" w14:textId="77777777" w:rsidR="00825205" w:rsidRPr="00EA3BDA" w:rsidRDefault="0090267A" w:rsidP="004D2097">
            <w:pPr>
              <w:ind w:left="113" w:right="57"/>
              <w:rPr>
                <w:rFonts w:ascii="Times New Roman" w:hAnsi="Times New Roman"/>
                <w:snapToGrid w:val="0"/>
                <w:szCs w:val="24"/>
                <w:lang w:val="sk-SK" w:eastAsia="cs-CZ"/>
              </w:rPr>
            </w:pPr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múčnatka trávová, hrdza jačmenná, hnedá škvrnitosť jačmeňa,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rynchospóriová</w:t>
            </w:r>
            <w:proofErr w:type="spellEnd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 škvrnitosť jačmeňa,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steblolam</w:t>
            </w:r>
            <w:proofErr w:type="spellEnd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 xml:space="preserve">, </w:t>
            </w:r>
            <w:proofErr w:type="spellStart"/>
            <w:r w:rsidRPr="00EA3BDA">
              <w:rPr>
                <w:rFonts w:ascii="Times New Roman" w:hAnsi="Times New Roman"/>
                <w:snapToGrid w:val="0"/>
                <w:szCs w:val="24"/>
                <w:lang w:val="sk-SK" w:eastAsia="cs-CZ"/>
              </w:rPr>
              <w:t>fuzariózy</w:t>
            </w:r>
            <w:proofErr w:type="spellEnd"/>
          </w:p>
        </w:tc>
        <w:tc>
          <w:tcPr>
            <w:tcW w:w="1701" w:type="dxa"/>
          </w:tcPr>
          <w:p w14:paraId="60826751" w14:textId="77777777" w:rsidR="00825205" w:rsidRPr="00EA3BDA" w:rsidRDefault="0090267A" w:rsidP="004D2097">
            <w:pPr>
              <w:ind w:left="113" w:right="57"/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zCs w:val="24"/>
                <w:lang w:val="sk-SK"/>
              </w:rPr>
              <w:t>1,0 l</w:t>
            </w:r>
          </w:p>
        </w:tc>
        <w:tc>
          <w:tcPr>
            <w:tcW w:w="1560" w:type="dxa"/>
          </w:tcPr>
          <w:p w14:paraId="05C26BCA" w14:textId="77777777" w:rsidR="00825205" w:rsidRPr="00EA3BDA" w:rsidRDefault="00825205" w:rsidP="00EB4BB5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  <w:r w:rsidRPr="00EA3BDA">
              <w:rPr>
                <w:rFonts w:ascii="Times New Roman" w:hAnsi="Times New Roman"/>
                <w:szCs w:val="24"/>
                <w:lang w:val="sk-SK"/>
              </w:rPr>
              <w:t>35</w:t>
            </w:r>
          </w:p>
        </w:tc>
        <w:tc>
          <w:tcPr>
            <w:tcW w:w="1417" w:type="dxa"/>
          </w:tcPr>
          <w:p w14:paraId="0EADE44D" w14:textId="77777777" w:rsidR="00825205" w:rsidRPr="00EA3BDA" w:rsidRDefault="00825205" w:rsidP="006F26F2">
            <w:pPr>
              <w:jc w:val="center"/>
              <w:rPr>
                <w:rFonts w:ascii="Times New Roman" w:hAnsi="Times New Roman"/>
                <w:szCs w:val="24"/>
                <w:lang w:val="sk-SK"/>
              </w:rPr>
            </w:pPr>
          </w:p>
        </w:tc>
      </w:tr>
    </w:tbl>
    <w:p w14:paraId="0F7D1E76" w14:textId="77777777" w:rsidR="0007007E" w:rsidRPr="00EA3BDA" w:rsidRDefault="0007007E" w:rsidP="006F26F2">
      <w:pPr>
        <w:jc w:val="both"/>
        <w:rPr>
          <w:rFonts w:ascii="Times New Roman" w:hAnsi="Times New Roman"/>
          <w:b/>
          <w:lang w:val="sk-SK"/>
        </w:rPr>
      </w:pPr>
    </w:p>
    <w:p w14:paraId="4E06548E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  <w:r w:rsidRPr="00EA3BDA">
        <w:rPr>
          <w:rFonts w:ascii="Times New Roman" w:hAnsi="Times New Roman"/>
          <w:b/>
          <w:lang w:val="sk-SK"/>
        </w:rPr>
        <w:t>POKYNY PRE APLIKÁCIU</w:t>
      </w:r>
    </w:p>
    <w:p w14:paraId="63E6B48F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 xml:space="preserve">Maximálny počet aplikácií počas vegetačného obdobia : </w:t>
      </w:r>
      <w:r w:rsidR="0090267A" w:rsidRPr="00EA3BDA">
        <w:rPr>
          <w:rFonts w:ascii="Times New Roman" w:hAnsi="Times New Roman"/>
          <w:szCs w:val="24"/>
          <w:lang w:val="sk-SK"/>
        </w:rPr>
        <w:t>1</w:t>
      </w:r>
      <w:r w:rsidRPr="00EA3BDA">
        <w:rPr>
          <w:rFonts w:ascii="Times New Roman" w:hAnsi="Times New Roman"/>
          <w:szCs w:val="24"/>
          <w:lang w:val="sk-SK"/>
        </w:rPr>
        <w:t>x</w:t>
      </w:r>
      <w:r w:rsidR="00E25287" w:rsidRPr="00EA3BDA">
        <w:rPr>
          <w:rFonts w:ascii="Times New Roman" w:hAnsi="Times New Roman"/>
          <w:szCs w:val="24"/>
          <w:lang w:val="sk-SK"/>
        </w:rPr>
        <w:t>.</w:t>
      </w:r>
    </w:p>
    <w:p w14:paraId="24A9BE26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Množstvo vody: 200 – 400 l/ha, podľa typu aplikačného zariadenia a stavu porastu.</w:t>
      </w:r>
    </w:p>
    <w:p w14:paraId="1EF0765F" w14:textId="77777777" w:rsidR="00AB5994" w:rsidRPr="00EA3BDA" w:rsidRDefault="00AB5994" w:rsidP="006F26F2">
      <w:pPr>
        <w:jc w:val="both"/>
        <w:rPr>
          <w:rFonts w:ascii="Times New Roman" w:hAnsi="Times New Roman"/>
          <w:sz w:val="16"/>
          <w:szCs w:val="16"/>
          <w:lang w:val="sk-SK"/>
        </w:rPr>
      </w:pPr>
    </w:p>
    <w:p w14:paraId="09F9E7B1" w14:textId="77777777" w:rsidR="00027F3A" w:rsidRPr="00EA3BDA" w:rsidRDefault="005954D9" w:rsidP="005954D9">
      <w:pPr>
        <w:jc w:val="both"/>
        <w:rPr>
          <w:rFonts w:ascii="Times New Roman" w:hAnsi="Times New Roman"/>
          <w:b/>
          <w:szCs w:val="24"/>
          <w:lang w:val="sk-SK"/>
        </w:rPr>
      </w:pPr>
      <w:r w:rsidRPr="00EA3BDA">
        <w:rPr>
          <w:rFonts w:ascii="Times New Roman" w:hAnsi="Times New Roman"/>
          <w:b/>
          <w:szCs w:val="24"/>
          <w:lang w:val="sk-SK"/>
        </w:rPr>
        <w:t xml:space="preserve">Pšenica ozimná: </w:t>
      </w:r>
    </w:p>
    <w:p w14:paraId="533A2839" w14:textId="6F05015C" w:rsidR="005954D9" w:rsidRPr="00EA3BDA" w:rsidRDefault="00027F3A" w:rsidP="005954D9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O</w:t>
      </w:r>
      <w:r w:rsidR="005954D9" w:rsidRPr="00EA3BDA">
        <w:rPr>
          <w:rFonts w:ascii="Times New Roman" w:hAnsi="Times New Roman"/>
          <w:szCs w:val="24"/>
          <w:lang w:val="sk-SK"/>
        </w:rPr>
        <w:t xml:space="preserve">šetrenie proti múčnatke trávovej, </w:t>
      </w:r>
      <w:proofErr w:type="spellStart"/>
      <w:r w:rsidR="005954D9" w:rsidRPr="00EA3BDA">
        <w:rPr>
          <w:rFonts w:ascii="Times New Roman" w:hAnsi="Times New Roman"/>
          <w:szCs w:val="24"/>
          <w:lang w:val="sk-SK"/>
        </w:rPr>
        <w:t>steblolamu</w:t>
      </w:r>
      <w:proofErr w:type="spellEnd"/>
      <w:r w:rsidR="005954D9" w:rsidRPr="00EA3BDA">
        <w:rPr>
          <w:rFonts w:ascii="Times New Roman" w:hAnsi="Times New Roman"/>
          <w:szCs w:val="24"/>
          <w:lang w:val="sk-SK"/>
        </w:rPr>
        <w:t xml:space="preserve"> a </w:t>
      </w:r>
      <w:proofErr w:type="spellStart"/>
      <w:r w:rsidR="005954D9" w:rsidRPr="00EA3BDA">
        <w:rPr>
          <w:rFonts w:ascii="Times New Roman" w:hAnsi="Times New Roman"/>
          <w:szCs w:val="24"/>
          <w:lang w:val="sk-SK"/>
        </w:rPr>
        <w:t>fuzariózam</w:t>
      </w:r>
      <w:proofErr w:type="spellEnd"/>
      <w:r w:rsidR="005954D9" w:rsidRPr="00EA3BDA">
        <w:rPr>
          <w:rFonts w:ascii="Times New Roman" w:hAnsi="Times New Roman"/>
          <w:szCs w:val="24"/>
          <w:lang w:val="sk-SK"/>
        </w:rPr>
        <w:t xml:space="preserve"> </w:t>
      </w:r>
      <w:r w:rsidR="00E25287" w:rsidRPr="00EA3BDA">
        <w:rPr>
          <w:rFonts w:ascii="Times New Roman" w:hAnsi="Times New Roman"/>
          <w:szCs w:val="24"/>
          <w:lang w:val="sk-SK"/>
        </w:rPr>
        <w:t xml:space="preserve">v dávke 0,75 l/ha </w:t>
      </w:r>
      <w:r w:rsidR="005954D9" w:rsidRPr="00EA3BDA">
        <w:rPr>
          <w:rFonts w:ascii="Times New Roman" w:hAnsi="Times New Roman"/>
          <w:szCs w:val="24"/>
          <w:lang w:val="sk-SK"/>
        </w:rPr>
        <w:t xml:space="preserve">vykonávajte pri zistení prvých príznakov infekcie </w:t>
      </w:r>
      <w:r w:rsidRPr="00EA3BDA">
        <w:rPr>
          <w:rFonts w:ascii="Times New Roman" w:hAnsi="Times New Roman"/>
          <w:szCs w:val="24"/>
          <w:lang w:val="sk-SK"/>
        </w:rPr>
        <w:t xml:space="preserve">od začiatku </w:t>
      </w:r>
      <w:proofErr w:type="spellStart"/>
      <w:r w:rsidRPr="00EA3BDA">
        <w:rPr>
          <w:rFonts w:ascii="Times New Roman" w:hAnsi="Times New Roman"/>
          <w:szCs w:val="24"/>
          <w:lang w:val="sk-SK"/>
        </w:rPr>
        <w:t>steblovania</w:t>
      </w:r>
      <w:proofErr w:type="spellEnd"/>
      <w:r w:rsidRPr="00EA3BDA">
        <w:rPr>
          <w:rFonts w:ascii="Times New Roman" w:hAnsi="Times New Roman"/>
          <w:szCs w:val="24"/>
          <w:lang w:val="sk-SK"/>
        </w:rPr>
        <w:t>, kedy sa hlav</w:t>
      </w:r>
      <w:r w:rsidR="009E299F" w:rsidRPr="00EA3BDA">
        <w:rPr>
          <w:rFonts w:ascii="Times New Roman" w:hAnsi="Times New Roman"/>
          <w:szCs w:val="24"/>
          <w:lang w:val="sk-SK"/>
        </w:rPr>
        <w:t>n</w:t>
      </w:r>
      <w:r w:rsidRPr="00EA3BDA">
        <w:rPr>
          <w:rFonts w:ascii="Times New Roman" w:hAnsi="Times New Roman"/>
          <w:szCs w:val="24"/>
          <w:lang w:val="sk-SK"/>
        </w:rPr>
        <w:t xml:space="preserve">é steblo a odnože vzpriamujú až </w:t>
      </w:r>
      <w:r w:rsidR="00EA3BDA" w:rsidRPr="00EA3BDA">
        <w:rPr>
          <w:rFonts w:ascii="Times New Roman" w:hAnsi="Times New Roman"/>
          <w:szCs w:val="24"/>
          <w:lang w:val="sk-SK"/>
        </w:rPr>
        <w:lastRenderedPageBreak/>
        <w:t>do</w:t>
      </w:r>
      <w:r w:rsidR="00EA3BDA">
        <w:rPr>
          <w:rFonts w:ascii="Times New Roman" w:hAnsi="Times New Roman"/>
          <w:szCs w:val="24"/>
          <w:lang w:val="sk-SK"/>
        </w:rPr>
        <w:t> </w:t>
      </w:r>
      <w:r w:rsidRPr="00EA3BDA">
        <w:rPr>
          <w:rFonts w:ascii="Times New Roman" w:hAnsi="Times New Roman"/>
          <w:szCs w:val="24"/>
          <w:lang w:val="sk-SK"/>
        </w:rPr>
        <w:t>štádia zreteľného 1. kolienka (</w:t>
      </w:r>
      <w:r w:rsidR="005954D9" w:rsidRPr="00EA3BDA">
        <w:rPr>
          <w:rFonts w:ascii="Times New Roman" w:hAnsi="Times New Roman"/>
          <w:szCs w:val="24"/>
          <w:lang w:val="sk-SK"/>
        </w:rPr>
        <w:t>BBCH 30-31</w:t>
      </w:r>
      <w:r w:rsidRPr="00EA3BDA">
        <w:rPr>
          <w:rFonts w:ascii="Times New Roman" w:hAnsi="Times New Roman"/>
          <w:szCs w:val="24"/>
          <w:lang w:val="sk-SK"/>
        </w:rPr>
        <w:t>)</w:t>
      </w:r>
      <w:r w:rsidR="005954D9" w:rsidRPr="00EA3BDA">
        <w:rPr>
          <w:rFonts w:ascii="Times New Roman" w:hAnsi="Times New Roman"/>
          <w:szCs w:val="24"/>
          <w:lang w:val="sk-SK"/>
        </w:rPr>
        <w:t xml:space="preserve">, v štádiu </w:t>
      </w:r>
      <w:r w:rsidRPr="00EA3BDA">
        <w:rPr>
          <w:rFonts w:ascii="Times New Roman" w:hAnsi="Times New Roman"/>
          <w:szCs w:val="24"/>
          <w:lang w:val="sk-SK"/>
        </w:rPr>
        <w:t>zreteľného 1. kolienka (</w:t>
      </w:r>
      <w:r w:rsidR="005954D9" w:rsidRPr="00EA3BDA">
        <w:rPr>
          <w:rFonts w:ascii="Times New Roman" w:hAnsi="Times New Roman"/>
          <w:szCs w:val="24"/>
          <w:lang w:val="sk-SK"/>
        </w:rPr>
        <w:t>BBCH 31</w:t>
      </w:r>
      <w:r w:rsidRPr="00EA3BDA">
        <w:rPr>
          <w:rFonts w:ascii="Times New Roman" w:hAnsi="Times New Roman"/>
          <w:szCs w:val="24"/>
          <w:lang w:val="sk-SK"/>
        </w:rPr>
        <w:t>)</w:t>
      </w:r>
      <w:r w:rsidR="005954D9" w:rsidRPr="00EA3BDA">
        <w:rPr>
          <w:rFonts w:ascii="Times New Roman" w:hAnsi="Times New Roman"/>
          <w:szCs w:val="24"/>
          <w:lang w:val="sk-SK"/>
        </w:rPr>
        <w:t xml:space="preserve"> najneskôr do štádia konca odnožovania, pri objavení sa vlajkového listu </w:t>
      </w:r>
      <w:r w:rsidRPr="00EA3BDA">
        <w:rPr>
          <w:rFonts w:ascii="Times New Roman" w:hAnsi="Times New Roman"/>
          <w:szCs w:val="24"/>
          <w:lang w:val="sk-SK"/>
        </w:rPr>
        <w:t>(</w:t>
      </w:r>
      <w:r w:rsidR="005954D9" w:rsidRPr="00EA3BDA">
        <w:rPr>
          <w:rFonts w:ascii="Times New Roman" w:hAnsi="Times New Roman"/>
          <w:szCs w:val="24"/>
          <w:lang w:val="sk-SK"/>
        </w:rPr>
        <w:t>BBCH 37</w:t>
      </w:r>
      <w:r w:rsidRPr="00EA3BDA">
        <w:rPr>
          <w:rFonts w:ascii="Times New Roman" w:hAnsi="Times New Roman"/>
          <w:szCs w:val="24"/>
          <w:lang w:val="sk-SK"/>
        </w:rPr>
        <w:t xml:space="preserve">) </w:t>
      </w:r>
      <w:r w:rsidR="00E25287" w:rsidRPr="00EA3BDA">
        <w:rPr>
          <w:rFonts w:ascii="Times New Roman" w:hAnsi="Times New Roman"/>
          <w:szCs w:val="24"/>
          <w:lang w:val="sk-SK"/>
        </w:rPr>
        <w:t xml:space="preserve">ošetrenie vykonávajte </w:t>
      </w:r>
      <w:r w:rsidR="00EA3BDA" w:rsidRPr="00EA3BDA">
        <w:rPr>
          <w:rFonts w:ascii="Times New Roman" w:hAnsi="Times New Roman"/>
          <w:szCs w:val="24"/>
          <w:lang w:val="sk-SK"/>
        </w:rPr>
        <w:t>v</w:t>
      </w:r>
      <w:r w:rsidR="00EA3BDA">
        <w:rPr>
          <w:rFonts w:ascii="Times New Roman" w:hAnsi="Times New Roman"/>
          <w:szCs w:val="24"/>
          <w:lang w:val="sk-SK"/>
        </w:rPr>
        <w:t> </w:t>
      </w:r>
      <w:r w:rsidRPr="00EA3BDA">
        <w:rPr>
          <w:rFonts w:ascii="Times New Roman" w:hAnsi="Times New Roman"/>
          <w:szCs w:val="24"/>
          <w:lang w:val="sk-SK"/>
        </w:rPr>
        <w:t>dávke 1,0 l/ha</w:t>
      </w:r>
      <w:r w:rsidR="005954D9" w:rsidRPr="00EA3BDA">
        <w:rPr>
          <w:rFonts w:ascii="Times New Roman" w:hAnsi="Times New Roman"/>
          <w:szCs w:val="24"/>
          <w:lang w:val="sk-SK"/>
        </w:rPr>
        <w:t>.</w:t>
      </w:r>
    </w:p>
    <w:p w14:paraId="7925F203" w14:textId="77777777" w:rsidR="005954D9" w:rsidRPr="00EA3BDA" w:rsidRDefault="005954D9" w:rsidP="005954D9">
      <w:pPr>
        <w:jc w:val="both"/>
        <w:rPr>
          <w:rFonts w:ascii="Times New Roman" w:hAnsi="Times New Roman"/>
          <w:sz w:val="16"/>
          <w:szCs w:val="16"/>
          <w:lang w:val="sk-SK"/>
        </w:rPr>
      </w:pPr>
    </w:p>
    <w:p w14:paraId="3FC25F17" w14:textId="77777777" w:rsidR="00AB5994" w:rsidRPr="00EA3BDA" w:rsidRDefault="00374B3D" w:rsidP="006F26F2">
      <w:pPr>
        <w:jc w:val="both"/>
        <w:rPr>
          <w:rFonts w:ascii="Times New Roman" w:hAnsi="Times New Roman"/>
          <w:b/>
          <w:szCs w:val="24"/>
          <w:lang w:val="sk-SK"/>
        </w:rPr>
      </w:pPr>
      <w:r w:rsidRPr="00EA3BDA">
        <w:rPr>
          <w:rFonts w:ascii="Times New Roman" w:hAnsi="Times New Roman"/>
          <w:b/>
          <w:szCs w:val="24"/>
          <w:lang w:val="sk-SK"/>
        </w:rPr>
        <w:t>Pšenica ozimná</w:t>
      </w:r>
      <w:r w:rsidR="00AB5994" w:rsidRPr="00EA3BDA">
        <w:rPr>
          <w:rFonts w:ascii="Times New Roman" w:hAnsi="Times New Roman"/>
          <w:b/>
          <w:szCs w:val="24"/>
          <w:lang w:val="sk-SK"/>
        </w:rPr>
        <w:t xml:space="preserve">, </w:t>
      </w:r>
      <w:r w:rsidR="0090267A" w:rsidRPr="00EA3BDA">
        <w:rPr>
          <w:rFonts w:ascii="Times New Roman" w:hAnsi="Times New Roman"/>
          <w:b/>
          <w:szCs w:val="24"/>
          <w:lang w:val="sk-SK"/>
        </w:rPr>
        <w:t>pšenica jarná</w:t>
      </w:r>
      <w:r w:rsidR="00027F3A" w:rsidRPr="00EA3BDA">
        <w:rPr>
          <w:rFonts w:ascii="Times New Roman" w:hAnsi="Times New Roman"/>
          <w:b/>
          <w:szCs w:val="24"/>
          <w:lang w:val="sk-SK"/>
        </w:rPr>
        <w:t>:</w:t>
      </w:r>
    </w:p>
    <w:p w14:paraId="1EC6D4E4" w14:textId="77777777" w:rsidR="00AB5994" w:rsidRPr="00EA3BDA" w:rsidRDefault="00D5723B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P</w:t>
      </w:r>
      <w:r w:rsidR="00AB5994" w:rsidRPr="00EA3BDA">
        <w:rPr>
          <w:rFonts w:ascii="Times New Roman" w:hAnsi="Times New Roman"/>
          <w:szCs w:val="24"/>
          <w:lang w:val="sk-SK"/>
        </w:rPr>
        <w:t>roti listovým a klasovým chorobám aplikujte preventívne alebo čo najskôr po zistení počiatočných príznakov choroby, od štádia, kedy je plodina na začiatku predlžovania stebla (vrchol klasu je min. 1</w:t>
      </w:r>
      <w:r w:rsidR="00027F3A" w:rsidRPr="00EA3BDA">
        <w:rPr>
          <w:rFonts w:ascii="Times New Roman" w:hAnsi="Times New Roman"/>
          <w:szCs w:val="24"/>
          <w:lang w:val="sk-SK"/>
        </w:rPr>
        <w:t xml:space="preserve"> </w:t>
      </w:r>
      <w:r w:rsidR="00AB5994" w:rsidRPr="00EA3BDA">
        <w:rPr>
          <w:rFonts w:ascii="Times New Roman" w:hAnsi="Times New Roman"/>
          <w:szCs w:val="24"/>
          <w:lang w:val="sk-SK"/>
        </w:rPr>
        <w:t xml:space="preserve">cm nad </w:t>
      </w:r>
      <w:proofErr w:type="spellStart"/>
      <w:r w:rsidR="00AB5994" w:rsidRPr="00EA3BDA">
        <w:rPr>
          <w:rFonts w:ascii="Times New Roman" w:hAnsi="Times New Roman"/>
          <w:szCs w:val="24"/>
          <w:lang w:val="sk-SK"/>
        </w:rPr>
        <w:t>odnožovacím</w:t>
      </w:r>
      <w:proofErr w:type="spellEnd"/>
      <w:r w:rsidR="00AB5994" w:rsidRPr="00EA3BDA">
        <w:rPr>
          <w:rFonts w:ascii="Times New Roman" w:hAnsi="Times New Roman"/>
          <w:szCs w:val="24"/>
          <w:lang w:val="sk-SK"/>
        </w:rPr>
        <w:t xml:space="preserve"> uzlom) (BBCH 30) až do štádia konca klasenia (BBCH 59).</w:t>
      </w:r>
    </w:p>
    <w:p w14:paraId="4CE1F902" w14:textId="77777777" w:rsidR="00AB5994" w:rsidRPr="00EA3BDA" w:rsidRDefault="00AB5994" w:rsidP="006F26F2">
      <w:pPr>
        <w:jc w:val="both"/>
        <w:rPr>
          <w:rFonts w:ascii="Times New Roman" w:hAnsi="Times New Roman"/>
          <w:sz w:val="16"/>
          <w:szCs w:val="16"/>
          <w:lang w:val="sk-SK"/>
        </w:rPr>
      </w:pPr>
    </w:p>
    <w:p w14:paraId="141A94D3" w14:textId="77777777" w:rsidR="00AB5994" w:rsidRPr="00EA3BDA" w:rsidRDefault="00AB5994" w:rsidP="006F26F2">
      <w:pPr>
        <w:jc w:val="both"/>
        <w:rPr>
          <w:rFonts w:ascii="Times New Roman" w:hAnsi="Times New Roman"/>
          <w:b/>
          <w:szCs w:val="24"/>
          <w:lang w:val="sk-SK"/>
        </w:rPr>
      </w:pPr>
      <w:r w:rsidRPr="00EA3BDA">
        <w:rPr>
          <w:rFonts w:ascii="Times New Roman" w:hAnsi="Times New Roman"/>
          <w:b/>
          <w:szCs w:val="24"/>
          <w:lang w:val="sk-SK"/>
        </w:rPr>
        <w:t xml:space="preserve">Jačmeň </w:t>
      </w:r>
      <w:r w:rsidR="00027F3A" w:rsidRPr="00EA3BDA">
        <w:rPr>
          <w:rFonts w:ascii="Times New Roman" w:hAnsi="Times New Roman"/>
          <w:b/>
          <w:szCs w:val="24"/>
          <w:lang w:val="sk-SK"/>
        </w:rPr>
        <w:t xml:space="preserve">ozimný, jačmeň </w:t>
      </w:r>
      <w:r w:rsidRPr="00EA3BDA">
        <w:rPr>
          <w:rFonts w:ascii="Times New Roman" w:hAnsi="Times New Roman"/>
          <w:b/>
          <w:szCs w:val="24"/>
          <w:lang w:val="sk-SK"/>
        </w:rPr>
        <w:t>jarný</w:t>
      </w:r>
      <w:r w:rsidR="00027F3A" w:rsidRPr="00EA3BDA">
        <w:rPr>
          <w:rFonts w:ascii="Times New Roman" w:hAnsi="Times New Roman"/>
          <w:b/>
          <w:szCs w:val="24"/>
          <w:lang w:val="sk-SK"/>
        </w:rPr>
        <w:t>:</w:t>
      </w:r>
    </w:p>
    <w:p w14:paraId="5ACC26FC" w14:textId="77777777" w:rsidR="005954D9" w:rsidRPr="00EA3BDA" w:rsidRDefault="00027F3A" w:rsidP="005954D9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O</w:t>
      </w:r>
      <w:r w:rsidR="005954D9" w:rsidRPr="00EA3BDA">
        <w:rPr>
          <w:rFonts w:ascii="Times New Roman" w:hAnsi="Times New Roman"/>
          <w:szCs w:val="24"/>
          <w:lang w:val="sk-SK"/>
        </w:rPr>
        <w:t xml:space="preserve">šetrenie vykonajte pri zistení prvých príznakov choroby od začiatku </w:t>
      </w:r>
      <w:proofErr w:type="spellStart"/>
      <w:r w:rsidR="005954D9" w:rsidRPr="00EA3BDA">
        <w:rPr>
          <w:rFonts w:ascii="Times New Roman" w:hAnsi="Times New Roman"/>
          <w:szCs w:val="24"/>
          <w:lang w:val="sk-SK"/>
        </w:rPr>
        <w:t>steblovania</w:t>
      </w:r>
      <w:proofErr w:type="spellEnd"/>
      <w:r w:rsidR="005954D9" w:rsidRPr="00EA3BDA">
        <w:rPr>
          <w:rFonts w:ascii="Times New Roman" w:hAnsi="Times New Roman"/>
          <w:szCs w:val="24"/>
          <w:lang w:val="sk-SK"/>
        </w:rPr>
        <w:t xml:space="preserve"> do začiatku klasenia </w:t>
      </w:r>
      <w:r w:rsidRPr="00EA3BDA">
        <w:rPr>
          <w:rFonts w:ascii="Times New Roman" w:hAnsi="Times New Roman"/>
          <w:szCs w:val="24"/>
          <w:lang w:val="sk-SK"/>
        </w:rPr>
        <w:t>(</w:t>
      </w:r>
      <w:r w:rsidR="005954D9" w:rsidRPr="00EA3BDA">
        <w:rPr>
          <w:rFonts w:ascii="Times New Roman" w:hAnsi="Times New Roman"/>
          <w:szCs w:val="24"/>
          <w:lang w:val="sk-SK"/>
        </w:rPr>
        <w:t>BBCH 30-51</w:t>
      </w:r>
      <w:r w:rsidRPr="00EA3BDA">
        <w:rPr>
          <w:rFonts w:ascii="Times New Roman" w:hAnsi="Times New Roman"/>
          <w:szCs w:val="24"/>
          <w:lang w:val="sk-SK"/>
        </w:rPr>
        <w:t>)</w:t>
      </w:r>
      <w:r w:rsidR="005954D9" w:rsidRPr="00EA3BDA">
        <w:rPr>
          <w:rFonts w:ascii="Times New Roman" w:hAnsi="Times New Roman"/>
          <w:szCs w:val="24"/>
          <w:lang w:val="sk-SK"/>
        </w:rPr>
        <w:t>.</w:t>
      </w:r>
    </w:p>
    <w:p w14:paraId="6500848F" w14:textId="77777777" w:rsidR="005954D9" w:rsidRPr="00EA3BDA" w:rsidRDefault="005954D9" w:rsidP="005954D9">
      <w:pPr>
        <w:jc w:val="both"/>
        <w:rPr>
          <w:rFonts w:ascii="Times New Roman" w:hAnsi="Times New Roman"/>
          <w:sz w:val="16"/>
          <w:szCs w:val="16"/>
          <w:lang w:val="sk-SK"/>
        </w:rPr>
      </w:pPr>
    </w:p>
    <w:p w14:paraId="5FEA5B2E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 xml:space="preserve">Prípravok </w:t>
      </w:r>
      <w:r w:rsidR="005954D9" w:rsidRPr="00EA3BDA">
        <w:rPr>
          <w:rFonts w:ascii="Times New Roman" w:hAnsi="Times New Roman"/>
          <w:szCs w:val="24"/>
          <w:lang w:val="sk-SK"/>
        </w:rPr>
        <w:t xml:space="preserve">INPUT </w:t>
      </w:r>
      <w:r w:rsidRPr="00EA3BDA">
        <w:rPr>
          <w:rFonts w:ascii="Times New Roman" w:hAnsi="Times New Roman"/>
          <w:szCs w:val="24"/>
          <w:lang w:val="sk-SK"/>
        </w:rPr>
        <w:t xml:space="preserve">nie je určený na leteckú aplikáciu! </w:t>
      </w:r>
    </w:p>
    <w:p w14:paraId="3CB8EFDE" w14:textId="77777777" w:rsidR="005954D9" w:rsidRPr="00EA3BDA" w:rsidRDefault="005954D9" w:rsidP="006F26F2">
      <w:pPr>
        <w:jc w:val="both"/>
        <w:rPr>
          <w:rFonts w:ascii="Times New Roman" w:hAnsi="Times New Roman"/>
          <w:szCs w:val="24"/>
          <w:lang w:val="sk-SK"/>
        </w:rPr>
      </w:pPr>
    </w:p>
    <w:p w14:paraId="1DD6F0AA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Aplikujte iba pozemne schválenými postrekovačmi, ktoré zabezpečia presné a rovnomerné dávkovanie. Ošetrenie sa nesmie vykonávať pri teplotách nad 25 °C a za intenzívneho slnečného žiarenia. Dážď 1 hodinu po aplikácii nemá negatívny vplyv na účinnosť prípravku. Zabráňte kontaminácii vôd prípravkom!</w:t>
      </w:r>
      <w:r w:rsidRPr="00EA3BDA">
        <w:rPr>
          <w:lang w:val="sk-SK"/>
        </w:rPr>
        <w:t xml:space="preserve"> </w:t>
      </w:r>
    </w:p>
    <w:p w14:paraId="59DB7B81" w14:textId="77777777" w:rsidR="00AB5994" w:rsidRPr="00EA3BDA" w:rsidRDefault="00AB5994" w:rsidP="006F26F2">
      <w:pPr>
        <w:jc w:val="both"/>
        <w:rPr>
          <w:rFonts w:ascii="Times New Roman" w:hAnsi="Times New Roman"/>
          <w:b/>
          <w:caps/>
          <w:szCs w:val="24"/>
          <w:lang w:val="sk-SK"/>
        </w:rPr>
      </w:pPr>
    </w:p>
    <w:p w14:paraId="541DE438" w14:textId="77777777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/>
          <w:caps/>
          <w:szCs w:val="24"/>
          <w:lang w:val="sk-SK"/>
        </w:rPr>
        <w:t>Informácie o možnej fytotoxicite, odrodovej citlivosti a všetkých Ďalších priamych a nepriamych nepriaznivých účinkoch na rastliny alebo rastlinné produkty</w:t>
      </w:r>
    </w:p>
    <w:p w14:paraId="19C928D0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Pri dodržaní podmienok aplikácie nehrozí nebezpečenstvo poškodenia ošetrovaných rastlín</w:t>
      </w:r>
      <w:r w:rsidR="00363EF6" w:rsidRPr="00EA3BDA">
        <w:rPr>
          <w:rFonts w:ascii="Times New Roman" w:hAnsi="Times New Roman"/>
          <w:szCs w:val="24"/>
          <w:lang w:val="sk-SK"/>
        </w:rPr>
        <w:t>.</w:t>
      </w:r>
      <w:r w:rsidRPr="00EA3BDA">
        <w:rPr>
          <w:rFonts w:ascii="Times New Roman" w:hAnsi="Times New Roman"/>
          <w:szCs w:val="24"/>
          <w:lang w:val="sk-SK"/>
        </w:rPr>
        <w:t xml:space="preserve"> </w:t>
      </w:r>
      <w:r w:rsidR="00363EF6" w:rsidRPr="00EA3BDA">
        <w:rPr>
          <w:rFonts w:ascii="Times New Roman" w:hAnsi="Times New Roman"/>
          <w:szCs w:val="24"/>
          <w:lang w:val="sk-SK"/>
        </w:rPr>
        <w:t xml:space="preserve">Prípravok </w:t>
      </w:r>
      <w:r w:rsidR="00027F3A" w:rsidRPr="00EA3BDA">
        <w:rPr>
          <w:rFonts w:ascii="Times New Roman" w:hAnsi="Times New Roman"/>
          <w:szCs w:val="24"/>
          <w:lang w:val="sk-SK"/>
        </w:rPr>
        <w:t xml:space="preserve">INPUT </w:t>
      </w:r>
      <w:r w:rsidR="00363EF6" w:rsidRPr="00EA3BDA">
        <w:rPr>
          <w:rFonts w:ascii="Times New Roman" w:hAnsi="Times New Roman"/>
          <w:szCs w:val="24"/>
          <w:lang w:val="sk-SK"/>
        </w:rPr>
        <w:t xml:space="preserve">je možné použiť vo všetkých odrodách pšenice ozimnej, </w:t>
      </w:r>
      <w:r w:rsidR="00E25287" w:rsidRPr="00EA3BDA">
        <w:rPr>
          <w:rFonts w:ascii="Times New Roman" w:hAnsi="Times New Roman"/>
          <w:szCs w:val="24"/>
          <w:lang w:val="sk-SK"/>
        </w:rPr>
        <w:t xml:space="preserve">pšenice jarnej, </w:t>
      </w:r>
      <w:r w:rsidR="00363EF6" w:rsidRPr="00EA3BDA">
        <w:rPr>
          <w:rFonts w:ascii="Times New Roman" w:hAnsi="Times New Roman"/>
          <w:szCs w:val="24"/>
          <w:lang w:val="sk-SK"/>
        </w:rPr>
        <w:t>jačmeňa jarného</w:t>
      </w:r>
      <w:r w:rsidR="00E25287" w:rsidRPr="00EA3BDA">
        <w:rPr>
          <w:rFonts w:ascii="Times New Roman" w:hAnsi="Times New Roman"/>
          <w:szCs w:val="24"/>
          <w:lang w:val="sk-SK"/>
        </w:rPr>
        <w:t xml:space="preserve"> a jačmeňa ozimného</w:t>
      </w:r>
      <w:r w:rsidR="00363EF6" w:rsidRPr="00EA3BDA">
        <w:rPr>
          <w:rFonts w:ascii="Times New Roman" w:hAnsi="Times New Roman"/>
          <w:szCs w:val="24"/>
          <w:lang w:val="sk-SK"/>
        </w:rPr>
        <w:t xml:space="preserve">. </w:t>
      </w:r>
      <w:r w:rsidRPr="00EA3BDA">
        <w:rPr>
          <w:rFonts w:ascii="Times New Roman" w:hAnsi="Times New Roman"/>
          <w:szCs w:val="24"/>
          <w:lang w:val="sk-SK"/>
        </w:rPr>
        <w:t xml:space="preserve"> </w:t>
      </w:r>
    </w:p>
    <w:p w14:paraId="552F7FB0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</w:p>
    <w:p w14:paraId="1A4271C2" w14:textId="77777777" w:rsidR="00AB5994" w:rsidRPr="00EA3BDA" w:rsidRDefault="00AB5994" w:rsidP="006F26F2">
      <w:pPr>
        <w:jc w:val="both"/>
        <w:rPr>
          <w:rFonts w:ascii="Times New Roman" w:hAnsi="Times New Roman"/>
          <w:b/>
          <w:szCs w:val="24"/>
          <w:lang w:val="sk-SK"/>
        </w:rPr>
      </w:pPr>
      <w:r w:rsidRPr="00EA3BDA">
        <w:rPr>
          <w:rFonts w:ascii="Times New Roman" w:hAnsi="Times New Roman"/>
          <w:b/>
          <w:szCs w:val="24"/>
          <w:lang w:val="sk-SK"/>
        </w:rPr>
        <w:t>OPATRENIA PROTI VZNIKU REZISTENCIE</w:t>
      </w:r>
    </w:p>
    <w:p w14:paraId="0212EBC2" w14:textId="77777777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 xml:space="preserve">V prípade použitia prípravku v systémoch opakovaných aplikácií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fungicídov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v priebehu vegetácie, uprednostnite striedanie prípravku s účinnou látkou z inej chemickej skupiny a odlišným mechanizmom účinku. Opakované použitie obdobne pôsobiacich látok (napr.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azoly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,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morfolíny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>/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spiroketalamíny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) môže podporovať vznik rezistencie voči nim. </w:t>
      </w:r>
    </w:p>
    <w:p w14:paraId="2AEB2182" w14:textId="25CED49D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 xml:space="preserve">Prípravok aplikujte prednostne preventívne, resp. čo najskôr po zistení príznakov chorôb. Hlavne </w:t>
      </w:r>
      <w:r w:rsidR="00EA3BDA" w:rsidRPr="00EA3BDA">
        <w:rPr>
          <w:rFonts w:ascii="Times New Roman" w:hAnsi="Times New Roman"/>
          <w:bCs/>
          <w:szCs w:val="24"/>
          <w:lang w:val="sk-SK"/>
        </w:rPr>
        <w:t>u</w:t>
      </w:r>
      <w:r w:rsidR="00EA3BDA">
        <w:rPr>
          <w:rFonts w:ascii="Times New Roman" w:hAnsi="Times New Roman"/>
          <w:bCs/>
          <w:szCs w:val="24"/>
          <w:lang w:val="sk-SK"/>
        </w:rPr>
        <w:t> </w:t>
      </w:r>
      <w:r w:rsidRPr="00EA3BDA">
        <w:rPr>
          <w:rFonts w:ascii="Times New Roman" w:hAnsi="Times New Roman"/>
          <w:bCs/>
          <w:szCs w:val="24"/>
          <w:lang w:val="sk-SK"/>
        </w:rPr>
        <w:t>chorôb s vysokým rizikom vzniku a vývoja rezistencie (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septorióza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pšenice, hnedá škvrnitosť jačmeňa,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rynchospóriová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škvrnitosť jačmeňa) je vhodné uprednostniť preventívnu aplikáciu prípravku. Iba </w:t>
      </w:r>
      <w:r w:rsidR="00EA3BDA" w:rsidRPr="00EA3BDA">
        <w:rPr>
          <w:rFonts w:ascii="Times New Roman" w:hAnsi="Times New Roman"/>
          <w:bCs/>
          <w:szCs w:val="24"/>
          <w:lang w:val="sk-SK"/>
        </w:rPr>
        <w:t>v</w:t>
      </w:r>
      <w:r w:rsidR="00EA3BDA">
        <w:rPr>
          <w:rFonts w:ascii="Times New Roman" w:hAnsi="Times New Roman"/>
          <w:bCs/>
          <w:szCs w:val="24"/>
          <w:lang w:val="sk-SK"/>
        </w:rPr>
        <w:t> </w:t>
      </w:r>
      <w:r w:rsidRPr="00EA3BDA">
        <w:rPr>
          <w:rFonts w:ascii="Times New Roman" w:hAnsi="Times New Roman"/>
          <w:bCs/>
          <w:szCs w:val="24"/>
          <w:lang w:val="sk-SK"/>
        </w:rPr>
        <w:t xml:space="preserve">odôvodnených prípadoch (múčnatka trávová) je možné využiť kuratívne </w:t>
      </w:r>
      <w:r w:rsidR="00EA3BDA" w:rsidRPr="00EA3BDA">
        <w:rPr>
          <w:rFonts w:ascii="Times New Roman" w:hAnsi="Times New Roman"/>
          <w:bCs/>
          <w:szCs w:val="24"/>
          <w:lang w:val="sk-SK"/>
        </w:rPr>
        <w:t>a</w:t>
      </w:r>
      <w:r w:rsidR="00EA3BDA">
        <w:rPr>
          <w:rFonts w:ascii="Times New Roman" w:hAnsi="Times New Roman"/>
          <w:bCs/>
          <w:szCs w:val="24"/>
          <w:lang w:val="sk-SK"/>
        </w:rPr>
        <w:t> 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eradikatívne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vlastnosti prípravku.</w:t>
      </w:r>
    </w:p>
    <w:p w14:paraId="19713C44" w14:textId="77777777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 xml:space="preserve">Účinná látka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spiroxamine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je zaradená do FRAC 5 skupiny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amínov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a má malé až stredné riziko vzniku rezistencie. Miesta pôsobenia účinnej látky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spiroxamine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sú odlišné od miest, v ktorých pôsobia účinné látky zo skupiny inhibítorov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demetylácie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(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azoly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) a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karboxamidov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. </w:t>
      </w:r>
    </w:p>
    <w:p w14:paraId="2821C47C" w14:textId="77777777" w:rsidR="00165799" w:rsidRPr="00EA3BDA" w:rsidRDefault="00165799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 xml:space="preserve">Účinná látka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prothioconazole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patr</w:t>
      </w:r>
      <w:r w:rsidR="00651539" w:rsidRPr="00EA3BDA">
        <w:rPr>
          <w:rFonts w:ascii="Times New Roman" w:hAnsi="Times New Roman"/>
          <w:bCs/>
          <w:szCs w:val="24"/>
          <w:lang w:val="sk-SK"/>
        </w:rPr>
        <w:t>í</w:t>
      </w:r>
      <w:r w:rsidRPr="00EA3BDA">
        <w:rPr>
          <w:rFonts w:ascii="Times New Roman" w:hAnsi="Times New Roman"/>
          <w:bCs/>
          <w:szCs w:val="24"/>
          <w:lang w:val="sk-SK"/>
        </w:rPr>
        <w:t xml:space="preserve"> do FRAC 3 skupiny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triazolov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. </w:t>
      </w:r>
    </w:p>
    <w:p w14:paraId="327BA356" w14:textId="77777777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 xml:space="preserve">Prípravok má odlišný mechanizmus účinku oproti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Qol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(tzv.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strobiluríny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) a </w:t>
      </w:r>
      <w:proofErr w:type="spellStart"/>
      <w:r w:rsidRPr="00EA3BDA">
        <w:rPr>
          <w:rFonts w:ascii="Times New Roman" w:hAnsi="Times New Roman"/>
          <w:bCs/>
          <w:szCs w:val="24"/>
          <w:lang w:val="sk-SK"/>
        </w:rPr>
        <w:t>fenoxychinolínom</w:t>
      </w:r>
      <w:proofErr w:type="spellEnd"/>
      <w:r w:rsidRPr="00EA3BDA">
        <w:rPr>
          <w:rFonts w:ascii="Times New Roman" w:hAnsi="Times New Roman"/>
          <w:bCs/>
          <w:szCs w:val="24"/>
          <w:lang w:val="sk-SK"/>
        </w:rPr>
        <w:t xml:space="preserve"> a je vhodnou alternatívou pre ich striedanie. </w:t>
      </w:r>
    </w:p>
    <w:p w14:paraId="4C35EF5C" w14:textId="77777777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>Nepoužívajte prípravok v delených aplikáciách alebo v redukovaných dávkach a inak, ako je uvedené v pokynoch pre aplikáciu.</w:t>
      </w:r>
    </w:p>
    <w:p w14:paraId="4C2C8373" w14:textId="77777777" w:rsidR="00AB5994" w:rsidRPr="00EA3BDA" w:rsidRDefault="00AB5994" w:rsidP="006F26F2">
      <w:pPr>
        <w:jc w:val="both"/>
        <w:rPr>
          <w:rFonts w:ascii="Times New Roman" w:hAnsi="Times New Roman"/>
          <w:bCs/>
          <w:szCs w:val="24"/>
          <w:lang w:val="sk-SK"/>
        </w:rPr>
      </w:pPr>
      <w:r w:rsidRPr="00EA3BDA">
        <w:rPr>
          <w:rFonts w:ascii="Times New Roman" w:hAnsi="Times New Roman"/>
          <w:bCs/>
          <w:szCs w:val="24"/>
          <w:lang w:val="sk-SK"/>
        </w:rPr>
        <w:t>Vyvarujte sa zmesí s pomocnými prostriedkami, listovými hnojivami a prípravkami na ochranu rastlín, ktoré nie sú uvedené v návode na použitie.</w:t>
      </w:r>
    </w:p>
    <w:p w14:paraId="62BBA340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5372AB3C" w14:textId="77777777" w:rsidR="002E4B18" w:rsidRPr="00EA3BDA" w:rsidRDefault="002E4B18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b/>
          <w:szCs w:val="24"/>
          <w:lang w:val="sk-SK" w:eastAsia="cs-CZ"/>
        </w:rPr>
        <w:t>VPLYV NA ÚRODU</w:t>
      </w:r>
    </w:p>
    <w:p w14:paraId="71200698" w14:textId="77777777" w:rsidR="002E4B18" w:rsidRPr="00EA3BDA" w:rsidRDefault="00D366DB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 xml:space="preserve">Ošetrenie prípravkom </w:t>
      </w:r>
      <w:r w:rsidR="00165799" w:rsidRPr="00EA3BDA">
        <w:rPr>
          <w:rFonts w:ascii="Times New Roman" w:hAnsi="Times New Roman"/>
          <w:szCs w:val="24"/>
          <w:lang w:val="sk-SK"/>
        </w:rPr>
        <w:t xml:space="preserve">INPUT </w:t>
      </w:r>
      <w:r w:rsidRPr="00EA3BDA">
        <w:rPr>
          <w:rFonts w:ascii="Times New Roman" w:hAnsi="Times New Roman"/>
          <w:szCs w:val="24"/>
          <w:lang w:val="sk-SK"/>
        </w:rPr>
        <w:t>nemá negatívny vplyv na úrodu alebo kvalitatívne parametre rastlinných produktov.</w:t>
      </w:r>
    </w:p>
    <w:p w14:paraId="3436A4A4" w14:textId="77777777" w:rsidR="00AB5994" w:rsidRPr="00EA3BDA" w:rsidRDefault="00AB5994" w:rsidP="006F26F2">
      <w:pPr>
        <w:jc w:val="both"/>
        <w:rPr>
          <w:rFonts w:ascii="Times New Roman" w:hAnsi="Times New Roman"/>
          <w:b/>
          <w:szCs w:val="24"/>
          <w:lang w:val="sk-SK"/>
        </w:rPr>
      </w:pPr>
      <w:r w:rsidRPr="00EA3BDA">
        <w:rPr>
          <w:rFonts w:ascii="Times New Roman" w:hAnsi="Times New Roman"/>
          <w:b/>
          <w:szCs w:val="24"/>
          <w:lang w:val="sk-SK"/>
        </w:rPr>
        <w:lastRenderedPageBreak/>
        <w:t>VPLYV NA NÁSLEDNÉ, NÁHRADNÉ A SUSEDIACE PLODINY</w:t>
      </w:r>
    </w:p>
    <w:p w14:paraId="2F56FFEC" w14:textId="77777777" w:rsidR="00AB5994" w:rsidRPr="00EA3BDA" w:rsidRDefault="00AB5994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szCs w:val="24"/>
          <w:lang w:val="sk-SK"/>
        </w:rPr>
        <w:t>Pri dodržaní návodu na použitie nehrozí poškodenie plodín, ktoré budú na ošetrovanom pozemku pestované v rámci normálneho osevného postupu ani v prípade potreby zaorania plodiny.</w:t>
      </w:r>
      <w:r w:rsidRPr="00EA3BDA">
        <w:rPr>
          <w:lang w:val="sk-SK"/>
        </w:rPr>
        <w:t xml:space="preserve"> </w:t>
      </w:r>
      <w:r w:rsidRPr="00EA3BDA">
        <w:rPr>
          <w:rFonts w:ascii="Times New Roman" w:hAnsi="Times New Roman"/>
          <w:b/>
          <w:szCs w:val="24"/>
          <w:lang w:val="sk-SK"/>
        </w:rPr>
        <w:t>Aplikáciou nesmú byť zasiahnuté necieľové porasty a susediace rastliny!</w:t>
      </w:r>
    </w:p>
    <w:p w14:paraId="37A4BA21" w14:textId="77777777" w:rsidR="00EB6A7C" w:rsidRPr="00EA3BDA" w:rsidRDefault="00EB6A7C" w:rsidP="006F26F2">
      <w:pPr>
        <w:jc w:val="both"/>
        <w:rPr>
          <w:rFonts w:ascii="Times New Roman" w:hAnsi="Times New Roman"/>
          <w:szCs w:val="24"/>
          <w:lang w:val="sk-SK"/>
        </w:rPr>
      </w:pPr>
    </w:p>
    <w:p w14:paraId="45856313" w14:textId="77777777" w:rsidR="002E4B18" w:rsidRPr="00EA3BDA" w:rsidRDefault="002E4B18" w:rsidP="006F26F2">
      <w:pPr>
        <w:jc w:val="both"/>
        <w:rPr>
          <w:rFonts w:ascii="Times New Roman" w:hAnsi="Times New Roman"/>
          <w:szCs w:val="24"/>
          <w:lang w:val="sk-SK"/>
        </w:rPr>
      </w:pPr>
      <w:r w:rsidRPr="00EA3BDA">
        <w:rPr>
          <w:rFonts w:ascii="Times New Roman" w:hAnsi="Times New Roman"/>
          <w:b/>
          <w:szCs w:val="24"/>
          <w:lang w:val="sk-SK" w:eastAsia="cs-CZ"/>
        </w:rPr>
        <w:t>VPLYV NA UŽITOČNÉ A INÉ NECIEĽOVÉ ORGANIZMY</w:t>
      </w:r>
    </w:p>
    <w:p w14:paraId="293696A3" w14:textId="68D61657" w:rsidR="00AB5994" w:rsidRPr="00EA3BDA" w:rsidRDefault="00FE385B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V pokusoch nebol pozorovaný negatívny vplyv na užitočné a necieľové organizmy. Pri použití </w:t>
      </w:r>
      <w:r w:rsidR="00EA3BDA" w:rsidRPr="00EA3BDA">
        <w:rPr>
          <w:rFonts w:ascii="Times New Roman" w:hAnsi="Times New Roman"/>
          <w:lang w:val="sk-SK"/>
        </w:rPr>
        <w:t>v</w:t>
      </w:r>
      <w:r w:rsidR="00EA3BDA">
        <w:rPr>
          <w:rFonts w:ascii="Times New Roman" w:hAnsi="Times New Roman"/>
          <w:lang w:val="sk-SK"/>
        </w:rPr>
        <w:t> </w:t>
      </w:r>
      <w:r w:rsidRPr="00EA3BDA">
        <w:rPr>
          <w:rFonts w:ascii="Times New Roman" w:hAnsi="Times New Roman"/>
          <w:lang w:val="sk-SK"/>
        </w:rPr>
        <w:t>súlade s autorizovaným rozsahom a spôsobom použitia (</w:t>
      </w:r>
      <w:r w:rsidR="00E20E4E" w:rsidRPr="00EA3BDA">
        <w:rPr>
          <w:rFonts w:ascii="Times New Roman" w:hAnsi="Times New Roman"/>
          <w:lang w:val="sk-SK"/>
        </w:rPr>
        <w:t>Zo</w:t>
      </w:r>
      <w:r w:rsidR="007131C6" w:rsidRPr="00EA3BDA">
        <w:rPr>
          <w:rFonts w:ascii="Times New Roman" w:hAnsi="Times New Roman"/>
          <w:lang w:val="sk-SK"/>
        </w:rPr>
        <w:t>z</w:t>
      </w:r>
      <w:r w:rsidR="00E20E4E" w:rsidRPr="00EA3BDA">
        <w:rPr>
          <w:rFonts w:ascii="Times New Roman" w:hAnsi="Times New Roman"/>
          <w:lang w:val="sk-SK"/>
        </w:rPr>
        <w:t>nam autorizovaných</w:t>
      </w:r>
      <w:r w:rsidRPr="00EA3BDA">
        <w:rPr>
          <w:rFonts w:ascii="Times New Roman" w:hAnsi="Times New Roman"/>
          <w:lang w:val="sk-SK"/>
        </w:rPr>
        <w:t xml:space="preserve"> prípravkov </w:t>
      </w:r>
      <w:r w:rsidR="00EA3BDA" w:rsidRPr="00EA3BDA">
        <w:rPr>
          <w:rFonts w:ascii="Times New Roman" w:hAnsi="Times New Roman"/>
          <w:lang w:val="sk-SK"/>
        </w:rPr>
        <w:t>na</w:t>
      </w:r>
      <w:r w:rsidR="00EA3BDA">
        <w:rPr>
          <w:rFonts w:ascii="Times New Roman" w:hAnsi="Times New Roman"/>
          <w:lang w:val="sk-SK"/>
        </w:rPr>
        <w:t> </w:t>
      </w:r>
      <w:r w:rsidRPr="00EA3BDA">
        <w:rPr>
          <w:rFonts w:ascii="Times New Roman" w:hAnsi="Times New Roman"/>
          <w:lang w:val="sk-SK"/>
        </w:rPr>
        <w:t>ochranu rastlín</w:t>
      </w:r>
      <w:r w:rsidR="00E20E4E" w:rsidRPr="00EA3BDA">
        <w:rPr>
          <w:rFonts w:ascii="Times New Roman" w:hAnsi="Times New Roman"/>
          <w:lang w:val="sk-SK"/>
        </w:rPr>
        <w:t xml:space="preserve"> a prípravkov na ochranu rastlín povolených na paralelný obchod</w:t>
      </w:r>
      <w:r w:rsidRPr="00EA3BDA">
        <w:rPr>
          <w:rFonts w:ascii="Times New Roman" w:hAnsi="Times New Roman"/>
          <w:lang w:val="sk-SK"/>
        </w:rPr>
        <w:t>, Metodická príručka ochrany rastlín, obe pre príslušný rok), nie sú známe údaje o možnom negatívnom vplyve na užitočné a necieľové organizmy.</w:t>
      </w:r>
    </w:p>
    <w:p w14:paraId="2E3DB0AD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0FAF9EF0" w14:textId="77777777" w:rsidR="00AB5994" w:rsidRPr="00EA3BDA" w:rsidRDefault="00AB5994" w:rsidP="006F26F2">
      <w:pPr>
        <w:jc w:val="both"/>
        <w:rPr>
          <w:lang w:val="sk-SK"/>
        </w:rPr>
      </w:pPr>
      <w:r w:rsidRPr="00EA3BDA">
        <w:rPr>
          <w:b/>
          <w:lang w:val="sk-SK"/>
        </w:rPr>
        <w:t>PRÍPRAVA POSTREKOVEJ KVAPALINY A ZNEŠKODNENIE OBALOV</w:t>
      </w:r>
    </w:p>
    <w:p w14:paraId="5F71189B" w14:textId="193562E9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Odmerané množstvo prípravku vlejte do nádrže postrekovača naplnenej do polovice vodou a</w:t>
      </w:r>
      <w:r w:rsidR="00EA3BDA">
        <w:rPr>
          <w:rFonts w:ascii="Times New Roman" w:hAnsi="Times New Roman"/>
          <w:lang w:val="sk-SK"/>
        </w:rPr>
        <w:t> </w:t>
      </w:r>
      <w:r w:rsidR="00EA3BDA" w:rsidRPr="00EA3BDA">
        <w:rPr>
          <w:rFonts w:ascii="Times New Roman" w:hAnsi="Times New Roman"/>
          <w:lang w:val="sk-SK"/>
        </w:rPr>
        <w:t>za</w:t>
      </w:r>
      <w:r w:rsidR="00EA3BDA">
        <w:rPr>
          <w:rFonts w:ascii="Times New Roman" w:hAnsi="Times New Roman"/>
          <w:lang w:val="sk-SK"/>
        </w:rPr>
        <w:t> </w:t>
      </w:r>
      <w:r w:rsidRPr="00EA3BDA">
        <w:rPr>
          <w:rFonts w:ascii="Times New Roman" w:hAnsi="Times New Roman"/>
          <w:lang w:val="sk-SK"/>
        </w:rPr>
        <w:t>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Pripravte len také množstvo postrekovej kvapaliny, ktoré spotrebujete.</w:t>
      </w:r>
    </w:p>
    <w:p w14:paraId="10C9CDB9" w14:textId="77777777" w:rsidR="002E4B18" w:rsidRPr="00EA3BDA" w:rsidRDefault="002E4B18" w:rsidP="002E4B18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  <w:lang w:val="sk-SK" w:eastAsia="cs-CZ"/>
        </w:rPr>
      </w:pPr>
      <w:r w:rsidRPr="00EA3BDA">
        <w:rPr>
          <w:rFonts w:ascii="Times New Roman" w:hAnsi="Times New Roman"/>
          <w:szCs w:val="24"/>
          <w:lang w:val="sk-SK" w:eastAsia="cs-CZ"/>
        </w:rPr>
        <w:t>Zákaz opätovného použitia obalu alebo jeho použitia na iné účely!</w:t>
      </w:r>
    </w:p>
    <w:p w14:paraId="28E5FCC3" w14:textId="77777777" w:rsidR="002E4B18" w:rsidRPr="00EA3BDA" w:rsidRDefault="002E4B18" w:rsidP="006F26F2">
      <w:pPr>
        <w:jc w:val="both"/>
        <w:rPr>
          <w:rFonts w:ascii="Times New Roman" w:hAnsi="Times New Roman"/>
          <w:lang w:val="sk-SK"/>
        </w:rPr>
      </w:pPr>
    </w:p>
    <w:p w14:paraId="1A1E946B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  <w:r w:rsidRPr="00EA3BDA">
        <w:rPr>
          <w:rFonts w:ascii="Times New Roman" w:hAnsi="Times New Roman"/>
          <w:b/>
          <w:lang w:val="sk-SK"/>
        </w:rPr>
        <w:t>ČISTENIE APLIKAČNÉHO ZARIADENIA</w:t>
      </w:r>
    </w:p>
    <w:p w14:paraId="22307C9A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Aplikačné zariadenie musí byť vyčistené čo najskôr po ukončení aplikácie, </w:t>
      </w:r>
      <w:r w:rsidRPr="00EA3BDA">
        <w:rPr>
          <w:rFonts w:ascii="Times New Roman" w:hAnsi="Times New Roman"/>
          <w:spacing w:val="-3"/>
          <w:szCs w:val="24"/>
          <w:lang w:val="sk-SK"/>
        </w:rPr>
        <w:t>a</w:t>
      </w:r>
      <w:r w:rsidRPr="00EA3BDA">
        <w:rPr>
          <w:rFonts w:ascii="Times New Roman" w:hAnsi="Times New Roman"/>
          <w:bCs/>
          <w:spacing w:val="-3"/>
          <w:szCs w:val="24"/>
          <w:lang w:val="sk-SK"/>
        </w:rPr>
        <w:t>by nedošlo k poškodeniu iných plodín zvyškami kvapaliny postrekovača</w:t>
      </w:r>
      <w:r w:rsidRPr="00EA3BDA">
        <w:rPr>
          <w:rFonts w:ascii="Times New Roman" w:hAnsi="Times New Roman"/>
          <w:bCs/>
          <w:spacing w:val="-3"/>
          <w:sz w:val="22"/>
          <w:szCs w:val="22"/>
          <w:lang w:val="sk-SK"/>
        </w:rPr>
        <w:t>.</w:t>
      </w:r>
    </w:p>
    <w:p w14:paraId="3928EE79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  <w:r w:rsidRPr="00EA3BDA">
        <w:rPr>
          <w:rFonts w:ascii="Times New Roman" w:hAnsi="Times New Roman"/>
          <w:b/>
          <w:lang w:val="sk-SK"/>
        </w:rPr>
        <w:t xml:space="preserve">Postup pri čistení: </w:t>
      </w:r>
    </w:p>
    <w:p w14:paraId="72515938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1. Vystriekajte zvyšky aplikačnej kvapaliny na ošetrovanom pozemku.</w:t>
      </w:r>
    </w:p>
    <w:p w14:paraId="35D89B33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2. Rozoberte nasávacie a výtlačné vedenie a </w:t>
      </w:r>
      <w:proofErr w:type="spellStart"/>
      <w:r w:rsidRPr="00EA3BDA">
        <w:rPr>
          <w:rFonts w:ascii="Times New Roman" w:hAnsi="Times New Roman"/>
          <w:lang w:val="sk-SK"/>
        </w:rPr>
        <w:t>tryskové</w:t>
      </w:r>
      <w:proofErr w:type="spellEnd"/>
      <w:r w:rsidRPr="00EA3BDA">
        <w:rPr>
          <w:rFonts w:ascii="Times New Roman" w:hAnsi="Times New Roman"/>
          <w:lang w:val="sk-SK"/>
        </w:rPr>
        <w:t xml:space="preserve"> filtre dobre prepláchnite v čistej vode.</w:t>
      </w:r>
    </w:p>
    <w:p w14:paraId="51C6D60F" w14:textId="3020326D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 xml:space="preserve">3. Naplňte aplikačné zariadenie do jednej štvrtiny obsahu nádrže alebo do ponorenia agitátora vodou a spustite miešanie (odporúča sa rotačná čistiaca </w:t>
      </w:r>
      <w:proofErr w:type="spellStart"/>
      <w:r w:rsidRPr="00EA3BDA">
        <w:rPr>
          <w:rFonts w:ascii="Times New Roman" w:hAnsi="Times New Roman"/>
          <w:lang w:val="sk-SK"/>
        </w:rPr>
        <w:t>tryska</w:t>
      </w:r>
      <w:proofErr w:type="spellEnd"/>
      <w:r w:rsidRPr="00EA3BDA">
        <w:rPr>
          <w:rFonts w:ascii="Times New Roman" w:hAnsi="Times New Roman"/>
          <w:lang w:val="sk-SK"/>
        </w:rPr>
        <w:t xml:space="preserve">). Premiešajte najmenej jednu minútu </w:t>
      </w:r>
      <w:r w:rsidR="00EA3BDA" w:rsidRPr="00EA3BDA">
        <w:rPr>
          <w:rFonts w:ascii="Times New Roman" w:hAnsi="Times New Roman"/>
          <w:lang w:val="sk-SK"/>
        </w:rPr>
        <w:t>a</w:t>
      </w:r>
      <w:r w:rsidR="00EA3BDA">
        <w:rPr>
          <w:rFonts w:ascii="Times New Roman" w:hAnsi="Times New Roman"/>
          <w:lang w:val="sk-SK"/>
        </w:rPr>
        <w:t> </w:t>
      </w:r>
      <w:r w:rsidRPr="00EA3BDA">
        <w:rPr>
          <w:rFonts w:ascii="Times New Roman" w:hAnsi="Times New Roman"/>
          <w:lang w:val="sk-SK"/>
        </w:rPr>
        <w:t>prepláchnite cez pumpu. Pokiaľ má aplikačné zariadenie systém čistenia, použite ho.</w:t>
      </w:r>
    </w:p>
    <w:p w14:paraId="540ED1D1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4. Oplachovú vodu zachyťte a vystriekajte kvapalinu na ošetrovanom pozemku alebo ju zneškodnite ako nebezpečný odpad.</w:t>
      </w:r>
    </w:p>
    <w:p w14:paraId="57942CFF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5. Opakujte krok 3 a 4.</w:t>
      </w:r>
    </w:p>
    <w:p w14:paraId="6A8F05F4" w14:textId="77777777" w:rsidR="00AB5994" w:rsidRPr="00EA3BDA" w:rsidRDefault="00AB5994" w:rsidP="006F26F2">
      <w:pPr>
        <w:jc w:val="both"/>
        <w:rPr>
          <w:rFonts w:ascii="Times New Roman" w:hAnsi="Times New Roman"/>
          <w:b/>
          <w:caps/>
          <w:szCs w:val="24"/>
          <w:lang w:val="sk-SK"/>
        </w:rPr>
      </w:pPr>
      <w:r w:rsidRPr="00EA3BDA">
        <w:rPr>
          <w:rFonts w:ascii="Times New Roman" w:hAnsi="Times New Roman"/>
          <w:lang w:val="sk-SK"/>
        </w:rPr>
        <w:t>6. Skontrolujte filtre, či neobsahujú viditeľné usadeniny.</w:t>
      </w:r>
    </w:p>
    <w:p w14:paraId="0BE4613F" w14:textId="77777777" w:rsidR="00AB5994" w:rsidRPr="00EA3BDA" w:rsidRDefault="00AB5994" w:rsidP="006F26F2">
      <w:pPr>
        <w:jc w:val="both"/>
        <w:rPr>
          <w:rFonts w:ascii="Times New Roman" w:hAnsi="Times New Roman"/>
          <w:b/>
          <w:caps/>
          <w:lang w:val="sk-SK"/>
        </w:rPr>
      </w:pPr>
    </w:p>
    <w:p w14:paraId="53736E2D" w14:textId="77777777" w:rsidR="00AB5994" w:rsidRPr="00EA3BDA" w:rsidRDefault="00AB5994" w:rsidP="006F26F2">
      <w:pPr>
        <w:jc w:val="both"/>
        <w:rPr>
          <w:rFonts w:ascii="Times New Roman" w:hAnsi="Times New Roman"/>
          <w:b/>
          <w:caps/>
          <w:lang w:val="sk-SK"/>
        </w:rPr>
      </w:pPr>
      <w:r w:rsidRPr="00EA3BDA">
        <w:rPr>
          <w:rFonts w:ascii="Times New Roman" w:hAnsi="Times New Roman"/>
          <w:b/>
          <w:caps/>
          <w:lang w:val="sk-SK"/>
        </w:rPr>
        <w:t>Bezpečnostné opatrenia</w:t>
      </w:r>
    </w:p>
    <w:p w14:paraId="0E568858" w14:textId="25C91086" w:rsidR="00DE77D3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Pred použitím prípravku si dôkladne prečítajte návod na použitie!</w:t>
      </w:r>
      <w:r w:rsidR="00B91068" w:rsidRPr="00EA3BDA">
        <w:rPr>
          <w:rFonts w:ascii="Times New Roman" w:hAnsi="Times New Roman"/>
          <w:lang w:val="sk-SK"/>
        </w:rPr>
        <w:t xml:space="preserve"> Zabráňte kontaktu s očami! Postrekujte len za bezvetria alebo mierneho vánku, vždy v smere od pracujúcich a s </w:t>
      </w:r>
      <w:r w:rsidR="00876B83" w:rsidRPr="00EA3BDA">
        <w:rPr>
          <w:rFonts w:ascii="Times New Roman" w:hAnsi="Times New Roman"/>
          <w:lang w:val="sk-SK"/>
        </w:rPr>
        <w:t>postupom</w:t>
      </w:r>
      <w:r w:rsidR="00B91068" w:rsidRPr="00EA3BDA">
        <w:rPr>
          <w:rFonts w:ascii="Times New Roman" w:hAnsi="Times New Roman"/>
          <w:lang w:val="sk-SK"/>
        </w:rPr>
        <w:t xml:space="preserve"> </w:t>
      </w:r>
      <w:r w:rsidR="00EA3BDA" w:rsidRPr="00EA3BDA">
        <w:rPr>
          <w:rFonts w:ascii="Times New Roman" w:hAnsi="Times New Roman"/>
          <w:lang w:val="sk-SK"/>
        </w:rPr>
        <w:t>do</w:t>
      </w:r>
      <w:r w:rsidR="00EA3BDA">
        <w:rPr>
          <w:rFonts w:ascii="Times New Roman" w:hAnsi="Times New Roman"/>
          <w:lang w:val="sk-SK"/>
        </w:rPr>
        <w:t> </w:t>
      </w:r>
      <w:r w:rsidR="00B91068" w:rsidRPr="00EA3BDA">
        <w:rPr>
          <w:rFonts w:ascii="Times New Roman" w:hAnsi="Times New Roman"/>
          <w:lang w:val="sk-SK"/>
        </w:rPr>
        <w:t xml:space="preserve">neošetrenej plochy! Postrek nesmie zasiahnuť susedné kultúry. Pracovníci vstupujúci </w:t>
      </w:r>
      <w:r w:rsidR="00EA3BDA" w:rsidRPr="00EA3BDA">
        <w:rPr>
          <w:rFonts w:ascii="Times New Roman" w:hAnsi="Times New Roman"/>
          <w:lang w:val="sk-SK"/>
        </w:rPr>
        <w:t>do</w:t>
      </w:r>
      <w:r w:rsidR="00EA3BDA">
        <w:rPr>
          <w:rFonts w:ascii="Times New Roman" w:hAnsi="Times New Roman"/>
          <w:lang w:val="sk-SK"/>
        </w:rPr>
        <w:t> </w:t>
      </w:r>
      <w:r w:rsidR="00B91068" w:rsidRPr="00EA3BDA">
        <w:rPr>
          <w:rFonts w:ascii="Times New Roman" w:hAnsi="Times New Roman"/>
          <w:lang w:val="sk-SK"/>
        </w:rPr>
        <w:t xml:space="preserve">ošetrených porastov musia mať primerané pracovné oblečenie a môžu vstupovať do ošetrených miest až po zaschnutí postreku na rastlinách. Pri práci s prípravkom </w:t>
      </w:r>
      <w:r w:rsidR="00876B83" w:rsidRPr="00EA3BDA">
        <w:rPr>
          <w:rFonts w:ascii="Times New Roman" w:hAnsi="Times New Roman"/>
          <w:lang w:val="sk-SK"/>
        </w:rPr>
        <w:t>používajte</w:t>
      </w:r>
      <w:r w:rsidR="00B91068" w:rsidRPr="00EA3BDA">
        <w:rPr>
          <w:rFonts w:ascii="Times New Roman" w:hAnsi="Times New Roman"/>
          <w:lang w:val="sk-SK"/>
        </w:rPr>
        <w:t xml:space="preserve"> ochranný pracovný odev, ochranný štít na tvár, resp. ochranné okuliare, respirátor proti výparom, gumové rukavice podľa aktuálne platnej normy, gumovú obuv. Pri riedení postreku používajte aj zásteru z PVC, alebo pogumovaného textilu. Počas práce a po nej, až do vyzlečenia pracovného obleku a umytia celého tela teplou vodou a mydlom, nejedzte, nepite a</w:t>
      </w:r>
      <w:r w:rsidR="00876B83" w:rsidRPr="00EA3BDA">
        <w:rPr>
          <w:rFonts w:ascii="Times New Roman" w:hAnsi="Times New Roman"/>
          <w:lang w:val="sk-SK"/>
        </w:rPr>
        <w:t> </w:t>
      </w:r>
      <w:r w:rsidR="00B91068" w:rsidRPr="00EA3BDA">
        <w:rPr>
          <w:rFonts w:ascii="Times New Roman" w:hAnsi="Times New Roman"/>
          <w:lang w:val="sk-SK"/>
        </w:rPr>
        <w:t>nefajčite</w:t>
      </w:r>
      <w:r w:rsidR="00876B83" w:rsidRPr="00EA3BDA">
        <w:rPr>
          <w:rFonts w:ascii="Times New Roman" w:hAnsi="Times New Roman"/>
          <w:lang w:val="sk-SK"/>
        </w:rPr>
        <w:t>. Pokiaľ nepoužívate ochranný pracovný oblek pre jedno použitie, tak pracovný /ochranný oblek a OOPP pred ďalším použitím vyperte, resp. očistite. Postrek sa odporúča vykonávať traktorom s uzavretou kabínou.</w:t>
      </w:r>
      <w:r w:rsidRPr="00EA3BDA">
        <w:rPr>
          <w:rFonts w:ascii="Times New Roman" w:hAnsi="Times New Roman"/>
          <w:lang w:val="sk-SK"/>
        </w:rPr>
        <w:t xml:space="preserve"> </w:t>
      </w:r>
    </w:p>
    <w:p w14:paraId="467C0B9C" w14:textId="77777777" w:rsidR="00170077" w:rsidRDefault="00170077" w:rsidP="006F26F2">
      <w:pPr>
        <w:jc w:val="both"/>
        <w:rPr>
          <w:rFonts w:ascii="Times New Roman" w:hAnsi="Times New Roman"/>
          <w:b/>
          <w:caps/>
          <w:lang w:val="sk-SK"/>
        </w:rPr>
      </w:pPr>
    </w:p>
    <w:p w14:paraId="28B96333" w14:textId="77777777" w:rsidR="00AB5994" w:rsidRPr="00EA3BDA" w:rsidRDefault="00AB5994" w:rsidP="006F26F2">
      <w:pPr>
        <w:jc w:val="both"/>
        <w:rPr>
          <w:rFonts w:ascii="Times New Roman" w:hAnsi="Times New Roman"/>
          <w:caps/>
          <w:lang w:val="sk-SK"/>
        </w:rPr>
      </w:pPr>
      <w:r w:rsidRPr="00EA3BDA">
        <w:rPr>
          <w:rFonts w:ascii="Times New Roman" w:hAnsi="Times New Roman"/>
          <w:b/>
          <w:caps/>
          <w:lang w:val="sk-SK"/>
        </w:rPr>
        <w:t>Dôležité upozornenie</w:t>
      </w:r>
    </w:p>
    <w:p w14:paraId="6B1F5D16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lastRenderedPageBreak/>
        <w:t>Pri zásahu proti požiaru použite izolačné dýchacie prístroje, nakoľko pri horení dochádza ku vzniku toxických splodín.</w:t>
      </w:r>
    </w:p>
    <w:p w14:paraId="2D4312B9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</w:p>
    <w:p w14:paraId="7966347A" w14:textId="765B850D" w:rsidR="00487DF0" w:rsidRPr="00EA3BDA" w:rsidRDefault="00AB5994" w:rsidP="00170077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b/>
          <w:caps/>
          <w:lang w:val="sk-SK"/>
        </w:rPr>
        <w:t>Prvá pomoc: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B5994" w:rsidRPr="00EA3BDA" w14:paraId="5BD3E712" w14:textId="77777777" w:rsidTr="00170077">
        <w:tc>
          <w:tcPr>
            <w:tcW w:w="2552" w:type="dxa"/>
          </w:tcPr>
          <w:p w14:paraId="60F832AB" w14:textId="300C2DE6" w:rsidR="00AB5994" w:rsidRPr="00EA3BDA" w:rsidRDefault="00EA3BDA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lang w:val="sk-SK"/>
              </w:rPr>
            </w:pPr>
            <w:r w:rsidRPr="00DF255B">
              <w:rPr>
                <w:rFonts w:ascii="Times New Roman" w:hAnsi="Times New Roman"/>
                <w:b/>
                <w:lang w:val="sk-SK"/>
              </w:rPr>
              <w:t>Všeobecné odporúčania:</w:t>
            </w:r>
          </w:p>
        </w:tc>
        <w:tc>
          <w:tcPr>
            <w:tcW w:w="7229" w:type="dxa"/>
          </w:tcPr>
          <w:p w14:paraId="2CBCA35D" w14:textId="5E4992DD" w:rsidR="00AB5994" w:rsidRPr="00EA3BDA" w:rsidRDefault="00EA3BDA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lang w:val="sk-SK"/>
              </w:rPr>
            </w:pPr>
            <w:r w:rsidRPr="001E644A">
              <w:rPr>
                <w:rFonts w:ascii="Times New Roman" w:hAnsi="Times New Roman"/>
                <w:lang w:val="sk-SK"/>
              </w:rPr>
              <w:t>Postihnutého</w:t>
            </w:r>
            <w:r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1E644A">
              <w:rPr>
                <w:rFonts w:ascii="Times New Roman" w:hAnsi="Times New Roman"/>
                <w:lang w:val="sk-SK"/>
              </w:rPr>
              <w:t>vyneste z miesta ohrozenia. Uložte a transportujte v</w:t>
            </w:r>
            <w:r>
              <w:rPr>
                <w:rFonts w:ascii="Times New Roman" w:hAnsi="Times New Roman"/>
                <w:lang w:val="sk-SK"/>
              </w:rPr>
              <w:t> </w:t>
            </w:r>
            <w:r w:rsidRPr="001E644A">
              <w:rPr>
                <w:rFonts w:ascii="Times New Roman" w:hAnsi="Times New Roman"/>
                <w:lang w:val="sk-SK"/>
              </w:rPr>
              <w:t>stabilizovanej polohe na boku. Odstráňte okamžite kontaminovaný odev a bezpečným spôsobom ho zneškodnite.</w:t>
            </w:r>
          </w:p>
        </w:tc>
      </w:tr>
      <w:tr w:rsidR="00EA3BDA" w:rsidRPr="00EA3BDA" w14:paraId="175522C1" w14:textId="77777777" w:rsidTr="00170077">
        <w:tc>
          <w:tcPr>
            <w:tcW w:w="2552" w:type="dxa"/>
          </w:tcPr>
          <w:p w14:paraId="1E4CD30F" w14:textId="198AC17F" w:rsidR="00EA3BDA" w:rsidRPr="00EA3BDA" w:rsidRDefault="00EA3BDA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lang w:val="sk-SK"/>
              </w:rPr>
            </w:pPr>
            <w:r w:rsidRPr="005D68C2">
              <w:rPr>
                <w:rFonts w:ascii="Times New Roman" w:hAnsi="Times New Roman"/>
                <w:b/>
                <w:lang w:val="sk-SK"/>
              </w:rPr>
              <w:t>Po nadýchaní:</w:t>
            </w:r>
          </w:p>
        </w:tc>
        <w:tc>
          <w:tcPr>
            <w:tcW w:w="7229" w:type="dxa"/>
          </w:tcPr>
          <w:p w14:paraId="04499E93" w14:textId="505EB8D2" w:rsidR="00EA3BDA" w:rsidRPr="00EA3BDA" w:rsidRDefault="00EA3BDA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D</w:t>
            </w:r>
            <w:r w:rsidRPr="009C4A16">
              <w:rPr>
                <w:rFonts w:ascii="Times New Roman" w:hAnsi="Times New Roman"/>
                <w:lang w:val="sk-SK"/>
              </w:rPr>
              <w:t>opravte postihnutého na čistý vzduch, odstráňte zamorený odev a zabezpečte pokoj a teplo.</w:t>
            </w:r>
          </w:p>
        </w:tc>
      </w:tr>
      <w:tr w:rsidR="00AB5994" w:rsidRPr="00EA3BDA" w14:paraId="61076995" w14:textId="77777777" w:rsidTr="00170077">
        <w:tc>
          <w:tcPr>
            <w:tcW w:w="2552" w:type="dxa"/>
          </w:tcPr>
          <w:p w14:paraId="6B5497E5" w14:textId="77777777" w:rsidR="00AB5994" w:rsidRPr="00EA3BDA" w:rsidRDefault="00AB5994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lang w:val="sk-SK"/>
              </w:rPr>
            </w:pPr>
            <w:r w:rsidRPr="00EA3BDA">
              <w:rPr>
                <w:rFonts w:ascii="Times New Roman" w:hAnsi="Times New Roman"/>
                <w:b/>
                <w:lang w:val="sk-SK"/>
              </w:rPr>
              <w:t>Po požití:</w:t>
            </w:r>
          </w:p>
        </w:tc>
        <w:tc>
          <w:tcPr>
            <w:tcW w:w="7229" w:type="dxa"/>
          </w:tcPr>
          <w:p w14:paraId="27541DC9" w14:textId="47941EF9" w:rsidR="00AB5994" w:rsidRPr="00EA3BDA" w:rsidRDefault="00EA3BDA" w:rsidP="00AB206A">
            <w:pPr>
              <w:tabs>
                <w:tab w:val="left" w:pos="3544"/>
              </w:tabs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</w:t>
            </w:r>
            <w:r w:rsidRPr="00EA3BDA">
              <w:rPr>
                <w:rFonts w:ascii="Times New Roman" w:hAnsi="Times New Roman"/>
                <w:lang w:val="sk-SK"/>
              </w:rPr>
              <w:t xml:space="preserve">ypláchnite </w:t>
            </w:r>
            <w:r w:rsidR="00AB206A" w:rsidRPr="00EA3BDA">
              <w:rPr>
                <w:rFonts w:ascii="Times New Roman" w:hAnsi="Times New Roman"/>
                <w:lang w:val="sk-SK"/>
              </w:rPr>
              <w:t>ústa vodou. NEVYVOLÁVAJTE zvracanie. Okamžite vyhľadajte lekársku pomoc alebo stredisko pre pomoc postihnutým otravou.</w:t>
            </w:r>
          </w:p>
        </w:tc>
      </w:tr>
      <w:tr w:rsidR="00AB5994" w:rsidRPr="00EA3BDA" w14:paraId="44852347" w14:textId="77777777" w:rsidTr="00170077">
        <w:tc>
          <w:tcPr>
            <w:tcW w:w="2552" w:type="dxa"/>
          </w:tcPr>
          <w:p w14:paraId="746A507E" w14:textId="77777777" w:rsidR="00AB5994" w:rsidRPr="00EA3BDA" w:rsidRDefault="00AB5994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lang w:val="sk-SK"/>
              </w:rPr>
            </w:pPr>
            <w:r w:rsidRPr="00EA3BDA">
              <w:rPr>
                <w:rFonts w:ascii="Times New Roman" w:hAnsi="Times New Roman"/>
                <w:b/>
                <w:lang w:val="sk-SK"/>
              </w:rPr>
              <w:t>Po zasiahnutí očí:</w:t>
            </w:r>
          </w:p>
        </w:tc>
        <w:tc>
          <w:tcPr>
            <w:tcW w:w="7229" w:type="dxa"/>
          </w:tcPr>
          <w:p w14:paraId="2D9EEA09" w14:textId="5C6117E7" w:rsidR="00AB5994" w:rsidRPr="00EA3BDA" w:rsidRDefault="00EA3BDA">
            <w:pPr>
              <w:tabs>
                <w:tab w:val="left" w:pos="3544"/>
              </w:tabs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</w:t>
            </w:r>
            <w:r w:rsidR="00AB206A" w:rsidRPr="00EA3BDA">
              <w:rPr>
                <w:rFonts w:ascii="Times New Roman" w:hAnsi="Times New Roman"/>
                <w:lang w:val="sk-SK"/>
              </w:rPr>
              <w:t>kamžite vyplachujte veľkým množstvom vody aj pod viečkami po dobu najmenej 15 minút. Pokiaľ sú nasadené kontaktné šošovky, vyberte ich po</w:t>
            </w:r>
            <w:r>
              <w:rPr>
                <w:rFonts w:ascii="Times New Roman" w:hAnsi="Times New Roman"/>
                <w:lang w:val="sk-SK"/>
              </w:rPr>
              <w:t> </w:t>
            </w:r>
            <w:r w:rsidR="00AB206A" w:rsidRPr="00EA3BDA">
              <w:rPr>
                <w:rFonts w:ascii="Times New Roman" w:hAnsi="Times New Roman"/>
                <w:lang w:val="sk-SK"/>
              </w:rPr>
              <w:t>prvých 5 minútach a potom pokračujte vo vyplachovaní očí. Okamžite vyhľadajte lekársku pomoc alebo stredisko pre pomoc postihnutým otravou.</w:t>
            </w:r>
          </w:p>
        </w:tc>
      </w:tr>
      <w:tr w:rsidR="00AB5994" w:rsidRPr="00EA3BDA" w14:paraId="436694E4" w14:textId="77777777" w:rsidTr="00170077">
        <w:tc>
          <w:tcPr>
            <w:tcW w:w="2552" w:type="dxa"/>
          </w:tcPr>
          <w:p w14:paraId="42A723A0" w14:textId="77777777" w:rsidR="00AB5994" w:rsidRPr="00EA3BDA" w:rsidRDefault="00AB5994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lang w:val="sk-SK"/>
              </w:rPr>
            </w:pPr>
            <w:r w:rsidRPr="00EA3BDA">
              <w:rPr>
                <w:rFonts w:ascii="Times New Roman" w:hAnsi="Times New Roman"/>
                <w:b/>
                <w:lang w:val="sk-SK"/>
              </w:rPr>
              <w:t>Po zasiahnutí pokožky:</w:t>
            </w:r>
          </w:p>
        </w:tc>
        <w:tc>
          <w:tcPr>
            <w:tcW w:w="7229" w:type="dxa"/>
          </w:tcPr>
          <w:p w14:paraId="210E79E2" w14:textId="13DEE44B" w:rsidR="00AB5994" w:rsidRPr="00EA3BDA" w:rsidRDefault="00EA3BDA" w:rsidP="006F26F2">
            <w:pPr>
              <w:tabs>
                <w:tab w:val="left" w:pos="3544"/>
              </w:tabs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O</w:t>
            </w:r>
            <w:r w:rsidR="00AB5994" w:rsidRPr="00EA3BDA">
              <w:rPr>
                <w:rFonts w:ascii="Times New Roman" w:hAnsi="Times New Roman"/>
                <w:lang w:val="sk-SK"/>
              </w:rPr>
              <w:t>dstráňte znečistený odev, zasiahnuté miesta umyte mydlom a teplou vodou.</w:t>
            </w:r>
          </w:p>
        </w:tc>
      </w:tr>
    </w:tbl>
    <w:p w14:paraId="516AB4BC" w14:textId="68E8CFE2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b/>
          <w:lang w:val="sk-SK"/>
        </w:rPr>
        <w:t>Pri otrave, alebo podozrení na otravu</w:t>
      </w:r>
      <w:r w:rsidRPr="00EA3BDA">
        <w:rPr>
          <w:rFonts w:ascii="Times New Roman" w:hAnsi="Times New Roman"/>
          <w:lang w:val="sk-SK"/>
        </w:rPr>
        <w:t xml:space="preserve"> privolajte ihneď lekára, ktorého informujte o prípravku, poskytnutej prvej pomoci a o tel. čísle Národného toxikologického informačného centra v Bratislave </w:t>
      </w:r>
      <w:r w:rsidRPr="00EA3BDA">
        <w:rPr>
          <w:rFonts w:ascii="Times New Roman" w:hAnsi="Times New Roman"/>
          <w:lang w:val="sk-SK"/>
        </w:rPr>
        <w:br/>
      </w:r>
      <w:r w:rsidR="00EA3BDA">
        <w:rPr>
          <w:rFonts w:ascii="Times New Roman" w:hAnsi="Times New Roman"/>
          <w:lang w:val="sk-SK"/>
        </w:rPr>
        <w:t>+421/</w:t>
      </w:r>
      <w:r w:rsidR="00EA3BDA" w:rsidRPr="00EA3BDA">
        <w:rPr>
          <w:rFonts w:ascii="Times New Roman" w:hAnsi="Times New Roman"/>
          <w:lang w:val="sk-SK"/>
        </w:rPr>
        <w:t>2</w:t>
      </w:r>
      <w:r w:rsidRPr="00EA3BDA">
        <w:rPr>
          <w:rFonts w:ascii="Times New Roman" w:hAnsi="Times New Roman"/>
          <w:lang w:val="sk-SK"/>
        </w:rPr>
        <w:t>/54 77 41 66. Na tomto čísle v prípade potreby môže lekár liečbu konzultovať.</w:t>
      </w:r>
    </w:p>
    <w:p w14:paraId="05A47C33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123D5339" w14:textId="77777777" w:rsidR="00AB5994" w:rsidRPr="00EA3BDA" w:rsidRDefault="00AB5994" w:rsidP="006F26F2">
      <w:pPr>
        <w:jc w:val="both"/>
        <w:rPr>
          <w:rFonts w:ascii="Times New Roman" w:hAnsi="Times New Roman"/>
          <w:caps/>
          <w:lang w:val="sk-SK"/>
        </w:rPr>
      </w:pPr>
      <w:r w:rsidRPr="00EA3BDA">
        <w:rPr>
          <w:rFonts w:ascii="Times New Roman" w:hAnsi="Times New Roman"/>
          <w:b/>
          <w:caps/>
          <w:lang w:val="sk-SK"/>
        </w:rPr>
        <w:t>Skladovanie</w:t>
      </w:r>
    </w:p>
    <w:p w14:paraId="55AE6901" w14:textId="77777777" w:rsidR="00651539" w:rsidRPr="00EA3BDA" w:rsidRDefault="00AB5994" w:rsidP="00651539">
      <w:pPr>
        <w:jc w:val="both"/>
        <w:rPr>
          <w:szCs w:val="24"/>
          <w:lang w:val="sk-SK"/>
        </w:rPr>
      </w:pPr>
      <w:r w:rsidRPr="00EA3BDA">
        <w:rPr>
          <w:rFonts w:ascii="Times New Roman" w:hAnsi="Times New Roman"/>
          <w:lang w:val="sk-SK"/>
        </w:rPr>
        <w:t xml:space="preserve">Prípravok skladujte v uzavretých originálnych obaloch v uzamknutých, suchých, hygienicky čistých, dobre vetrateľných skladoch pri teplotách od +5 do +30°C oddelene od potravín, nápojov, krmív, hnojív, dezinfekčných prostriedkov, horľavín a obalov od týchto látok. </w:t>
      </w:r>
    </w:p>
    <w:p w14:paraId="1EFF2727" w14:textId="77777777" w:rsidR="00651539" w:rsidRPr="00EA3BDA" w:rsidRDefault="00651539" w:rsidP="00651539">
      <w:pPr>
        <w:jc w:val="both"/>
        <w:rPr>
          <w:szCs w:val="24"/>
          <w:lang w:val="sk-SK"/>
        </w:rPr>
      </w:pPr>
      <w:r w:rsidRPr="00EA3BDA">
        <w:rPr>
          <w:szCs w:val="24"/>
          <w:lang w:val="sk-SK"/>
        </w:rPr>
        <w:t>Doba skladovate</w:t>
      </w:r>
      <w:r w:rsidRPr="00EA3BDA">
        <w:rPr>
          <w:rFonts w:hint="eastAsia"/>
          <w:szCs w:val="24"/>
          <w:lang w:val="sk-SK"/>
        </w:rPr>
        <w:t>ľ</w:t>
      </w:r>
      <w:r w:rsidRPr="00EA3BDA">
        <w:rPr>
          <w:szCs w:val="24"/>
          <w:lang w:val="sk-SK"/>
        </w:rPr>
        <w:t>nosti v originálnych neporušených obaloch je 2 roky od dátumu výroby.</w:t>
      </w:r>
    </w:p>
    <w:p w14:paraId="3D8DCA33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Chráňte pred mrazom a priamym slnečným svetlom!</w:t>
      </w:r>
    </w:p>
    <w:p w14:paraId="0392E7DD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</w:p>
    <w:p w14:paraId="35D5BAE3" w14:textId="77777777" w:rsidR="00AB5994" w:rsidRPr="00EA3BDA" w:rsidRDefault="00AB5994" w:rsidP="006F26F2">
      <w:pPr>
        <w:jc w:val="both"/>
        <w:rPr>
          <w:rFonts w:ascii="Times New Roman" w:hAnsi="Times New Roman"/>
          <w:b/>
          <w:lang w:val="sk-SK"/>
        </w:rPr>
      </w:pPr>
      <w:r w:rsidRPr="00EA3BDA">
        <w:rPr>
          <w:rFonts w:ascii="Times New Roman" w:hAnsi="Times New Roman"/>
          <w:b/>
          <w:lang w:val="sk-SK"/>
        </w:rPr>
        <w:t>ZNEŠKODNENIE ZVYŠKOV</w:t>
      </w:r>
    </w:p>
    <w:p w14:paraId="636F79BE" w14:textId="77777777" w:rsidR="00AB5994" w:rsidRPr="00EA3BDA" w:rsidRDefault="00AB5994" w:rsidP="006F26F2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lang w:val="sk-SK"/>
        </w:rPr>
        <w:t>Nepoužité zvyšky prípravku v pôvodnom obale zneškodnite ako nebezpečný odpad.</w:t>
      </w:r>
    </w:p>
    <w:p w14:paraId="469E61B6" w14:textId="77777777" w:rsidR="00AB5994" w:rsidRPr="00EA3BDA" w:rsidRDefault="002E4B18" w:rsidP="002E4B18">
      <w:pPr>
        <w:jc w:val="both"/>
        <w:rPr>
          <w:rFonts w:ascii="Times New Roman" w:hAnsi="Times New Roman"/>
          <w:lang w:val="sk-SK"/>
        </w:rPr>
      </w:pPr>
      <w:r w:rsidRPr="00EA3BDA">
        <w:rPr>
          <w:rFonts w:ascii="Times New Roman" w:hAnsi="Times New Roman"/>
          <w:szCs w:val="24"/>
          <w:lang w:val="sk-SK" w:eastAsia="cs-CZ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 objeme väčšom ako technologický zvyšok (uvedené v technických parametroch mechanizačného prostriedku) zneškodnite ako nebezpečný odpad v súlade s platnou legislatívou o odpadoch.</w:t>
      </w:r>
      <w:r w:rsidRPr="00EA3BDA">
        <w:rPr>
          <w:rFonts w:ascii="Times New Roman" w:hAnsi="Times New Roman"/>
          <w:sz w:val="36"/>
          <w:szCs w:val="36"/>
          <w:lang w:val="sk-SK" w:eastAsia="cs-CZ"/>
        </w:rPr>
        <w:t xml:space="preserve">  </w:t>
      </w:r>
    </w:p>
    <w:sectPr w:rsidR="00AB5994" w:rsidRPr="00EA3BDA" w:rsidSect="00AB5994"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CC1E" w14:textId="77777777" w:rsidR="00B65999" w:rsidRDefault="00B65999">
      <w:r>
        <w:separator/>
      </w:r>
    </w:p>
  </w:endnote>
  <w:endnote w:type="continuationSeparator" w:id="0">
    <w:p w14:paraId="1A5CF67D" w14:textId="77777777" w:rsidR="00B65999" w:rsidRDefault="00B65999">
      <w:r>
        <w:continuationSeparator/>
      </w:r>
    </w:p>
  </w:endnote>
  <w:endnote w:type="continuationNotice" w:id="1">
    <w:p w14:paraId="7F7A6745" w14:textId="77777777" w:rsidR="00B65999" w:rsidRDefault="00B65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C6ED" w14:textId="7BF7548A" w:rsidR="00170077" w:rsidRPr="00170077" w:rsidRDefault="006F26F2" w:rsidP="00170077">
    <w:pPr>
      <w:jc w:val="both"/>
      <w:rPr>
        <w:lang w:val="sk-SK"/>
      </w:rPr>
    </w:pPr>
    <w:r w:rsidRPr="00170077">
      <w:rPr>
        <w:rFonts w:ascii="Times New Roman" w:hAnsi="Times New Roman"/>
        <w:sz w:val="20"/>
        <w:szCs w:val="22"/>
        <w:lang w:val="sk-SK"/>
      </w:rPr>
      <w:t>ICZ/201</w:t>
    </w:r>
    <w:r w:rsidR="00224E15" w:rsidRPr="00170077">
      <w:rPr>
        <w:rFonts w:ascii="Times New Roman" w:hAnsi="Times New Roman"/>
        <w:sz w:val="20"/>
        <w:szCs w:val="22"/>
        <w:lang w:val="sk-SK"/>
      </w:rPr>
      <w:t>7</w:t>
    </w:r>
    <w:r w:rsidR="00B91068" w:rsidRPr="00170077">
      <w:rPr>
        <w:rFonts w:ascii="Times New Roman" w:hAnsi="Times New Roman"/>
        <w:sz w:val="20"/>
        <w:szCs w:val="22"/>
        <w:lang w:val="sk-SK"/>
      </w:rPr>
      <w:t>/05904/</w:t>
    </w:r>
    <w:proofErr w:type="spellStart"/>
    <w:r w:rsidR="00B91068" w:rsidRPr="00170077">
      <w:rPr>
        <w:rFonts w:ascii="Times New Roman" w:hAnsi="Times New Roman"/>
        <w:sz w:val="20"/>
        <w:szCs w:val="22"/>
        <w:lang w:val="sk-SK"/>
      </w:rPr>
      <w:t>gu</w:t>
    </w:r>
    <w:proofErr w:type="spellEnd"/>
    <w:r w:rsidR="004D00CB" w:rsidRPr="00170077">
      <w:rPr>
        <w:rFonts w:ascii="Times New Roman" w:hAnsi="Times New Roman"/>
        <w:sz w:val="20"/>
        <w:szCs w:val="22"/>
        <w:lang w:val="sk-SK"/>
      </w:rPr>
      <w:tab/>
    </w:r>
    <w:r w:rsidR="00170077">
      <w:rPr>
        <w:rFonts w:ascii="Times New Roman" w:hAnsi="Times New Roman"/>
        <w:sz w:val="20"/>
        <w:szCs w:val="22"/>
        <w:lang w:val="sk-SK"/>
      </w:rPr>
      <w:t xml:space="preserve">                                                                                                                          </w:t>
    </w:r>
    <w:r w:rsidR="004D00CB" w:rsidRPr="00170077">
      <w:rPr>
        <w:rFonts w:ascii="Times New Roman" w:hAnsi="Times New Roman"/>
        <w:sz w:val="20"/>
        <w:szCs w:val="22"/>
        <w:lang w:val="sk-SK"/>
      </w:rPr>
      <w:tab/>
    </w:r>
    <w:r w:rsidR="00170077" w:rsidRPr="00170077">
      <w:fldChar w:fldCharType="begin"/>
    </w:r>
    <w:r w:rsidR="00170077" w:rsidRPr="00170077">
      <w:instrText>PAGE   \* MERGEFORMAT</w:instrText>
    </w:r>
    <w:r w:rsidR="00170077" w:rsidRPr="00170077">
      <w:fldChar w:fldCharType="separate"/>
    </w:r>
    <w:r w:rsidR="00792805" w:rsidRPr="00792805">
      <w:rPr>
        <w:noProof/>
        <w:lang w:val="sk-SK"/>
      </w:rPr>
      <w:t>5</w:t>
    </w:r>
    <w:r w:rsidR="00170077" w:rsidRPr="00170077">
      <w:fldChar w:fldCharType="end"/>
    </w:r>
    <w:r w:rsidR="00170077" w:rsidRPr="00170077">
      <w:t>/6</w:t>
    </w:r>
  </w:p>
  <w:p w14:paraId="68995F94" w14:textId="2A20B761" w:rsidR="00F53A94" w:rsidRPr="00170077" w:rsidRDefault="00F53A94">
    <w:pPr>
      <w:pStyle w:val="Pta"/>
      <w:rPr>
        <w:rFonts w:ascii="Times New Roman" w:hAnsi="Times New Roman"/>
        <w:sz w:val="20"/>
        <w:szCs w:val="22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E9E4" w14:textId="77777777" w:rsidR="00B65999" w:rsidRDefault="00B65999">
      <w:r>
        <w:separator/>
      </w:r>
    </w:p>
  </w:footnote>
  <w:footnote w:type="continuationSeparator" w:id="0">
    <w:p w14:paraId="7E8110AC" w14:textId="77777777" w:rsidR="00B65999" w:rsidRDefault="00B65999">
      <w:r>
        <w:continuationSeparator/>
      </w:r>
    </w:p>
  </w:footnote>
  <w:footnote w:type="continuationNotice" w:id="1">
    <w:p w14:paraId="43BE672B" w14:textId="77777777" w:rsidR="00B65999" w:rsidRDefault="00B65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9EDC" w14:textId="46DF6A5A" w:rsidR="00B71A52" w:rsidRPr="00170077" w:rsidRDefault="00B71A52">
    <w:pPr>
      <w:pStyle w:val="Hlavika"/>
      <w:rPr>
        <w:sz w:val="20"/>
      </w:rPr>
    </w:pPr>
    <w:r w:rsidRPr="00170077">
      <w:rPr>
        <w:sz w:val="20"/>
      </w:rPr>
      <w:tab/>
    </w:r>
    <w:r w:rsidRPr="00170077">
      <w:rPr>
        <w:sz w:val="20"/>
      </w:rPr>
      <w:tab/>
      <w:t>Etiketa schválená:</w:t>
    </w:r>
    <w:r w:rsidR="00170077">
      <w:rPr>
        <w:sz w:val="20"/>
      </w:rPr>
      <w:t>19.09.2018</w:t>
    </w:r>
    <w:r w:rsidRPr="00170077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5272D"/>
    <w:multiLevelType w:val="hybridMultilevel"/>
    <w:tmpl w:val="E52676BE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2"/>
    <w:rsid w:val="00027F3A"/>
    <w:rsid w:val="000328C5"/>
    <w:rsid w:val="00035FBB"/>
    <w:rsid w:val="000372B7"/>
    <w:rsid w:val="0004337F"/>
    <w:rsid w:val="00045E55"/>
    <w:rsid w:val="00050510"/>
    <w:rsid w:val="00053976"/>
    <w:rsid w:val="0006770D"/>
    <w:rsid w:val="0007007E"/>
    <w:rsid w:val="00074CBF"/>
    <w:rsid w:val="00075D2E"/>
    <w:rsid w:val="000811B8"/>
    <w:rsid w:val="00082D13"/>
    <w:rsid w:val="00083ED6"/>
    <w:rsid w:val="000949BE"/>
    <w:rsid w:val="000A37F9"/>
    <w:rsid w:val="000B2004"/>
    <w:rsid w:val="000B529E"/>
    <w:rsid w:val="000B6D8A"/>
    <w:rsid w:val="000C67C6"/>
    <w:rsid w:val="000E6284"/>
    <w:rsid w:val="00111E22"/>
    <w:rsid w:val="00131898"/>
    <w:rsid w:val="00145A57"/>
    <w:rsid w:val="00146A34"/>
    <w:rsid w:val="0015523F"/>
    <w:rsid w:val="00155501"/>
    <w:rsid w:val="00162A05"/>
    <w:rsid w:val="00163A2C"/>
    <w:rsid w:val="00165799"/>
    <w:rsid w:val="00170077"/>
    <w:rsid w:val="00174694"/>
    <w:rsid w:val="00174E47"/>
    <w:rsid w:val="00175630"/>
    <w:rsid w:val="0018081A"/>
    <w:rsid w:val="00193D72"/>
    <w:rsid w:val="001A74AD"/>
    <w:rsid w:val="001A77F2"/>
    <w:rsid w:val="001B68C0"/>
    <w:rsid w:val="001C59D3"/>
    <w:rsid w:val="001C65C9"/>
    <w:rsid w:val="001C78DF"/>
    <w:rsid w:val="001D3529"/>
    <w:rsid w:val="001D70A5"/>
    <w:rsid w:val="001E2332"/>
    <w:rsid w:val="001E5A91"/>
    <w:rsid w:val="001F5027"/>
    <w:rsid w:val="002020FA"/>
    <w:rsid w:val="00214EC5"/>
    <w:rsid w:val="002220A5"/>
    <w:rsid w:val="00224E15"/>
    <w:rsid w:val="00232918"/>
    <w:rsid w:val="002342BF"/>
    <w:rsid w:val="00236995"/>
    <w:rsid w:val="00241EF2"/>
    <w:rsid w:val="00245C54"/>
    <w:rsid w:val="00252241"/>
    <w:rsid w:val="00261B1A"/>
    <w:rsid w:val="00263E25"/>
    <w:rsid w:val="00265236"/>
    <w:rsid w:val="0026554E"/>
    <w:rsid w:val="00265D1A"/>
    <w:rsid w:val="00266EC1"/>
    <w:rsid w:val="00267637"/>
    <w:rsid w:val="00274282"/>
    <w:rsid w:val="00274383"/>
    <w:rsid w:val="00283DF7"/>
    <w:rsid w:val="00284E4F"/>
    <w:rsid w:val="0029659B"/>
    <w:rsid w:val="00297A19"/>
    <w:rsid w:val="002B0773"/>
    <w:rsid w:val="002B5BCF"/>
    <w:rsid w:val="002C6B25"/>
    <w:rsid w:val="002E46C3"/>
    <w:rsid w:val="002E4B18"/>
    <w:rsid w:val="002F08EB"/>
    <w:rsid w:val="002F28F9"/>
    <w:rsid w:val="002F61DC"/>
    <w:rsid w:val="002F79B5"/>
    <w:rsid w:val="00313737"/>
    <w:rsid w:val="00347B1A"/>
    <w:rsid w:val="0036231F"/>
    <w:rsid w:val="00363EF6"/>
    <w:rsid w:val="00364973"/>
    <w:rsid w:val="00366213"/>
    <w:rsid w:val="00372D97"/>
    <w:rsid w:val="00374B3D"/>
    <w:rsid w:val="00392DBD"/>
    <w:rsid w:val="003942E1"/>
    <w:rsid w:val="003A3D67"/>
    <w:rsid w:val="003B0474"/>
    <w:rsid w:val="003B16F3"/>
    <w:rsid w:val="003B2EE4"/>
    <w:rsid w:val="003B4A68"/>
    <w:rsid w:val="003E2245"/>
    <w:rsid w:val="003E5C33"/>
    <w:rsid w:val="003F065B"/>
    <w:rsid w:val="003F3591"/>
    <w:rsid w:val="003F3839"/>
    <w:rsid w:val="003F5E05"/>
    <w:rsid w:val="0040759E"/>
    <w:rsid w:val="0042014C"/>
    <w:rsid w:val="004201EC"/>
    <w:rsid w:val="00436BCD"/>
    <w:rsid w:val="00440E8B"/>
    <w:rsid w:val="00443BA0"/>
    <w:rsid w:val="004517C2"/>
    <w:rsid w:val="00457BDD"/>
    <w:rsid w:val="0046346E"/>
    <w:rsid w:val="00470CBA"/>
    <w:rsid w:val="00472F01"/>
    <w:rsid w:val="00481AB7"/>
    <w:rsid w:val="00483F9B"/>
    <w:rsid w:val="00485106"/>
    <w:rsid w:val="004865B4"/>
    <w:rsid w:val="00487CD5"/>
    <w:rsid w:val="00487DF0"/>
    <w:rsid w:val="004927F9"/>
    <w:rsid w:val="00497E69"/>
    <w:rsid w:val="004C0316"/>
    <w:rsid w:val="004D00CB"/>
    <w:rsid w:val="004D2097"/>
    <w:rsid w:val="004E4F9F"/>
    <w:rsid w:val="004F6723"/>
    <w:rsid w:val="00511D64"/>
    <w:rsid w:val="00512C28"/>
    <w:rsid w:val="00521C8C"/>
    <w:rsid w:val="00536F26"/>
    <w:rsid w:val="00537901"/>
    <w:rsid w:val="00542263"/>
    <w:rsid w:val="00556D5C"/>
    <w:rsid w:val="00566B00"/>
    <w:rsid w:val="0057146A"/>
    <w:rsid w:val="00571B56"/>
    <w:rsid w:val="00576B40"/>
    <w:rsid w:val="00582B47"/>
    <w:rsid w:val="00583354"/>
    <w:rsid w:val="00593BAC"/>
    <w:rsid w:val="005954D9"/>
    <w:rsid w:val="00596C20"/>
    <w:rsid w:val="005A0A63"/>
    <w:rsid w:val="005A2C51"/>
    <w:rsid w:val="005A3AD2"/>
    <w:rsid w:val="005A4E43"/>
    <w:rsid w:val="005B6C31"/>
    <w:rsid w:val="005E1B64"/>
    <w:rsid w:val="005E52B6"/>
    <w:rsid w:val="005E641D"/>
    <w:rsid w:val="005E72DB"/>
    <w:rsid w:val="00617B5A"/>
    <w:rsid w:val="006206FC"/>
    <w:rsid w:val="00621C86"/>
    <w:rsid w:val="00626F5F"/>
    <w:rsid w:val="0063122C"/>
    <w:rsid w:val="00633556"/>
    <w:rsid w:val="0064075D"/>
    <w:rsid w:val="00650403"/>
    <w:rsid w:val="00651539"/>
    <w:rsid w:val="00652AB8"/>
    <w:rsid w:val="00662972"/>
    <w:rsid w:val="00670FC0"/>
    <w:rsid w:val="00676F9C"/>
    <w:rsid w:val="00676FAA"/>
    <w:rsid w:val="00690F2F"/>
    <w:rsid w:val="00693DC2"/>
    <w:rsid w:val="00695832"/>
    <w:rsid w:val="006A7515"/>
    <w:rsid w:val="006A759C"/>
    <w:rsid w:val="006B4EB2"/>
    <w:rsid w:val="006C33AD"/>
    <w:rsid w:val="006C33D7"/>
    <w:rsid w:val="006C414C"/>
    <w:rsid w:val="006C5CFA"/>
    <w:rsid w:val="006C6EAE"/>
    <w:rsid w:val="006D419E"/>
    <w:rsid w:val="006E0CAA"/>
    <w:rsid w:val="006F26F2"/>
    <w:rsid w:val="006F3488"/>
    <w:rsid w:val="006F7ADE"/>
    <w:rsid w:val="00702797"/>
    <w:rsid w:val="00704EF6"/>
    <w:rsid w:val="00706404"/>
    <w:rsid w:val="00710D99"/>
    <w:rsid w:val="0071213F"/>
    <w:rsid w:val="007131C6"/>
    <w:rsid w:val="00716F22"/>
    <w:rsid w:val="0073199E"/>
    <w:rsid w:val="00731C6A"/>
    <w:rsid w:val="00736F70"/>
    <w:rsid w:val="00745F75"/>
    <w:rsid w:val="00746953"/>
    <w:rsid w:val="00754B31"/>
    <w:rsid w:val="00756D31"/>
    <w:rsid w:val="00763CCF"/>
    <w:rsid w:val="0076444D"/>
    <w:rsid w:val="007646A7"/>
    <w:rsid w:val="0076547C"/>
    <w:rsid w:val="007746A6"/>
    <w:rsid w:val="00792805"/>
    <w:rsid w:val="00796809"/>
    <w:rsid w:val="0079790B"/>
    <w:rsid w:val="007A2B95"/>
    <w:rsid w:val="007A6955"/>
    <w:rsid w:val="007B1334"/>
    <w:rsid w:val="007B4C76"/>
    <w:rsid w:val="007C073B"/>
    <w:rsid w:val="007C7B3F"/>
    <w:rsid w:val="007D1532"/>
    <w:rsid w:val="007D377A"/>
    <w:rsid w:val="007E0641"/>
    <w:rsid w:val="007E0974"/>
    <w:rsid w:val="007E346C"/>
    <w:rsid w:val="007F398D"/>
    <w:rsid w:val="007F7733"/>
    <w:rsid w:val="00805D6B"/>
    <w:rsid w:val="00814801"/>
    <w:rsid w:val="00825205"/>
    <w:rsid w:val="0082603C"/>
    <w:rsid w:val="00826C51"/>
    <w:rsid w:val="00830539"/>
    <w:rsid w:val="0083224C"/>
    <w:rsid w:val="00845442"/>
    <w:rsid w:val="008702B7"/>
    <w:rsid w:val="00874D09"/>
    <w:rsid w:val="00875EB7"/>
    <w:rsid w:val="008763AF"/>
    <w:rsid w:val="0087641B"/>
    <w:rsid w:val="00876B83"/>
    <w:rsid w:val="00880DEC"/>
    <w:rsid w:val="0089602B"/>
    <w:rsid w:val="008B13CA"/>
    <w:rsid w:val="008B3F6E"/>
    <w:rsid w:val="008B7F93"/>
    <w:rsid w:val="008C1AEE"/>
    <w:rsid w:val="008C24E2"/>
    <w:rsid w:val="008D07BD"/>
    <w:rsid w:val="008D142D"/>
    <w:rsid w:val="008E1046"/>
    <w:rsid w:val="008E3588"/>
    <w:rsid w:val="008F2D11"/>
    <w:rsid w:val="008F62D6"/>
    <w:rsid w:val="0090267A"/>
    <w:rsid w:val="00912775"/>
    <w:rsid w:val="00914DB5"/>
    <w:rsid w:val="00920389"/>
    <w:rsid w:val="00922495"/>
    <w:rsid w:val="0092329C"/>
    <w:rsid w:val="00932940"/>
    <w:rsid w:val="00937C20"/>
    <w:rsid w:val="009432AD"/>
    <w:rsid w:val="0095490F"/>
    <w:rsid w:val="00972A71"/>
    <w:rsid w:val="00976855"/>
    <w:rsid w:val="0098428B"/>
    <w:rsid w:val="00984D95"/>
    <w:rsid w:val="009A35B1"/>
    <w:rsid w:val="009A4A5C"/>
    <w:rsid w:val="009B1ACA"/>
    <w:rsid w:val="009B3F9D"/>
    <w:rsid w:val="009B5EC7"/>
    <w:rsid w:val="009C63DE"/>
    <w:rsid w:val="009D3E20"/>
    <w:rsid w:val="009E02DC"/>
    <w:rsid w:val="009E162C"/>
    <w:rsid w:val="009E299F"/>
    <w:rsid w:val="009E5D94"/>
    <w:rsid w:val="009F1159"/>
    <w:rsid w:val="009F749D"/>
    <w:rsid w:val="00A02440"/>
    <w:rsid w:val="00A036D5"/>
    <w:rsid w:val="00A12ED1"/>
    <w:rsid w:val="00A25608"/>
    <w:rsid w:val="00A3043F"/>
    <w:rsid w:val="00A3172D"/>
    <w:rsid w:val="00A319D3"/>
    <w:rsid w:val="00A31E6E"/>
    <w:rsid w:val="00A349FE"/>
    <w:rsid w:val="00A60ABF"/>
    <w:rsid w:val="00A62E60"/>
    <w:rsid w:val="00A66022"/>
    <w:rsid w:val="00A70275"/>
    <w:rsid w:val="00A859DC"/>
    <w:rsid w:val="00A86454"/>
    <w:rsid w:val="00A876EE"/>
    <w:rsid w:val="00A91BCD"/>
    <w:rsid w:val="00AA720C"/>
    <w:rsid w:val="00AB206A"/>
    <w:rsid w:val="00AB4281"/>
    <w:rsid w:val="00AB4916"/>
    <w:rsid w:val="00AB5994"/>
    <w:rsid w:val="00AB6745"/>
    <w:rsid w:val="00AC7DC2"/>
    <w:rsid w:val="00AE15AA"/>
    <w:rsid w:val="00AE6C0F"/>
    <w:rsid w:val="00B01585"/>
    <w:rsid w:val="00B0381D"/>
    <w:rsid w:val="00B107C1"/>
    <w:rsid w:val="00B22875"/>
    <w:rsid w:val="00B26669"/>
    <w:rsid w:val="00B35199"/>
    <w:rsid w:val="00B357E3"/>
    <w:rsid w:val="00B43B80"/>
    <w:rsid w:val="00B43CF9"/>
    <w:rsid w:val="00B454ED"/>
    <w:rsid w:val="00B47016"/>
    <w:rsid w:val="00B65999"/>
    <w:rsid w:val="00B71A52"/>
    <w:rsid w:val="00B7364F"/>
    <w:rsid w:val="00B91068"/>
    <w:rsid w:val="00B91E4B"/>
    <w:rsid w:val="00B937A3"/>
    <w:rsid w:val="00B94129"/>
    <w:rsid w:val="00B954FD"/>
    <w:rsid w:val="00B9626D"/>
    <w:rsid w:val="00BB2E23"/>
    <w:rsid w:val="00BD0A53"/>
    <w:rsid w:val="00BD6BE1"/>
    <w:rsid w:val="00BD7983"/>
    <w:rsid w:val="00BE7EF9"/>
    <w:rsid w:val="00BF30AD"/>
    <w:rsid w:val="00C026AA"/>
    <w:rsid w:val="00C04DFD"/>
    <w:rsid w:val="00C05901"/>
    <w:rsid w:val="00C21F4C"/>
    <w:rsid w:val="00C23A16"/>
    <w:rsid w:val="00C26DBE"/>
    <w:rsid w:val="00C3009E"/>
    <w:rsid w:val="00C423E9"/>
    <w:rsid w:val="00C51754"/>
    <w:rsid w:val="00C5721C"/>
    <w:rsid w:val="00C7307F"/>
    <w:rsid w:val="00C74C9B"/>
    <w:rsid w:val="00C7772B"/>
    <w:rsid w:val="00C91EDC"/>
    <w:rsid w:val="00C9218D"/>
    <w:rsid w:val="00CA2B29"/>
    <w:rsid w:val="00CA7D44"/>
    <w:rsid w:val="00CB09CE"/>
    <w:rsid w:val="00CB7999"/>
    <w:rsid w:val="00CC0F65"/>
    <w:rsid w:val="00CC2CEA"/>
    <w:rsid w:val="00CC2D68"/>
    <w:rsid w:val="00CC5688"/>
    <w:rsid w:val="00CD73B0"/>
    <w:rsid w:val="00CE2E3E"/>
    <w:rsid w:val="00CE35DD"/>
    <w:rsid w:val="00CE427E"/>
    <w:rsid w:val="00CF1774"/>
    <w:rsid w:val="00CF448B"/>
    <w:rsid w:val="00CF4814"/>
    <w:rsid w:val="00D03D8C"/>
    <w:rsid w:val="00D103BE"/>
    <w:rsid w:val="00D10448"/>
    <w:rsid w:val="00D27F90"/>
    <w:rsid w:val="00D336E2"/>
    <w:rsid w:val="00D366DB"/>
    <w:rsid w:val="00D4797D"/>
    <w:rsid w:val="00D50F3E"/>
    <w:rsid w:val="00D51C11"/>
    <w:rsid w:val="00D54778"/>
    <w:rsid w:val="00D54A98"/>
    <w:rsid w:val="00D5554C"/>
    <w:rsid w:val="00D5723B"/>
    <w:rsid w:val="00D71CF4"/>
    <w:rsid w:val="00D83E0C"/>
    <w:rsid w:val="00D8432E"/>
    <w:rsid w:val="00D92B43"/>
    <w:rsid w:val="00D94958"/>
    <w:rsid w:val="00DA1A20"/>
    <w:rsid w:val="00DA6818"/>
    <w:rsid w:val="00DA7815"/>
    <w:rsid w:val="00DB1696"/>
    <w:rsid w:val="00DB32B9"/>
    <w:rsid w:val="00DB6F2F"/>
    <w:rsid w:val="00DB7409"/>
    <w:rsid w:val="00DC7F5A"/>
    <w:rsid w:val="00DD57EB"/>
    <w:rsid w:val="00DE2C53"/>
    <w:rsid w:val="00DE63DE"/>
    <w:rsid w:val="00DE77D3"/>
    <w:rsid w:val="00DF7DAC"/>
    <w:rsid w:val="00E20E4E"/>
    <w:rsid w:val="00E25287"/>
    <w:rsid w:val="00E26864"/>
    <w:rsid w:val="00E35FE1"/>
    <w:rsid w:val="00E4042A"/>
    <w:rsid w:val="00E40564"/>
    <w:rsid w:val="00E6574E"/>
    <w:rsid w:val="00E663A1"/>
    <w:rsid w:val="00E70209"/>
    <w:rsid w:val="00E71673"/>
    <w:rsid w:val="00E73D63"/>
    <w:rsid w:val="00E75F8E"/>
    <w:rsid w:val="00E80704"/>
    <w:rsid w:val="00E863EB"/>
    <w:rsid w:val="00E91D24"/>
    <w:rsid w:val="00E95154"/>
    <w:rsid w:val="00EA3BDA"/>
    <w:rsid w:val="00EA65CC"/>
    <w:rsid w:val="00EB155F"/>
    <w:rsid w:val="00EB5027"/>
    <w:rsid w:val="00EB6A7C"/>
    <w:rsid w:val="00EC1973"/>
    <w:rsid w:val="00EC7E38"/>
    <w:rsid w:val="00ED3EF1"/>
    <w:rsid w:val="00ED4147"/>
    <w:rsid w:val="00EE77F2"/>
    <w:rsid w:val="00EF1DA5"/>
    <w:rsid w:val="00EF1F54"/>
    <w:rsid w:val="00EF4523"/>
    <w:rsid w:val="00EF7819"/>
    <w:rsid w:val="00EF79DA"/>
    <w:rsid w:val="00F018F0"/>
    <w:rsid w:val="00F15B09"/>
    <w:rsid w:val="00F25678"/>
    <w:rsid w:val="00F32315"/>
    <w:rsid w:val="00F36F07"/>
    <w:rsid w:val="00F40FC8"/>
    <w:rsid w:val="00F53A94"/>
    <w:rsid w:val="00F616DF"/>
    <w:rsid w:val="00F62CF4"/>
    <w:rsid w:val="00F66607"/>
    <w:rsid w:val="00F6783A"/>
    <w:rsid w:val="00F776B2"/>
    <w:rsid w:val="00F80AC9"/>
    <w:rsid w:val="00F8273E"/>
    <w:rsid w:val="00FA1EBE"/>
    <w:rsid w:val="00FB4624"/>
    <w:rsid w:val="00FB46DB"/>
    <w:rsid w:val="00FB64B1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D6F8B"/>
  <w15:docId w15:val="{4F10E9ED-3CB1-46CB-9002-4A36F1B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554C"/>
    <w:rPr>
      <w:rFonts w:ascii="CenturySchoolbook" w:hAnsi="CenturySchoolbook"/>
      <w:sz w:val="24"/>
      <w:lang w:val="en-GB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b/>
      <w:sz w:val="40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819"/>
        <w:tab w:val="right" w:pos="9071"/>
      </w:tabs>
    </w:pPr>
    <w:rPr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both"/>
    </w:pPr>
    <w:rPr>
      <w:rFonts w:ascii="Arial" w:hAnsi="Arial"/>
    </w:rPr>
  </w:style>
  <w:style w:type="paragraph" w:customStyle="1" w:styleId="Text">
    <w:name w:val="Text"/>
    <w:basedOn w:val="Normlny"/>
    <w:rPr>
      <w:rFonts w:ascii="Tms Rmn" w:hAnsi="Tms Rmn"/>
      <w:noProof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y"/>
    <w:rsid w:val="00914DB5"/>
    <w:pPr>
      <w:spacing w:after="120" w:line="480" w:lineRule="auto"/>
    </w:pPr>
  </w:style>
  <w:style w:type="paragraph" w:styleId="Textbubliny">
    <w:name w:val="Balloon Text"/>
    <w:basedOn w:val="Normlny"/>
    <w:semiHidden/>
    <w:rsid w:val="00D54A98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89602B"/>
    <w:rPr>
      <w:sz w:val="16"/>
      <w:szCs w:val="16"/>
    </w:rPr>
  </w:style>
  <w:style w:type="paragraph" w:styleId="Textkomentra">
    <w:name w:val="annotation text"/>
    <w:basedOn w:val="Normlny"/>
    <w:semiHidden/>
    <w:rsid w:val="0089602B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89602B"/>
    <w:rPr>
      <w:b/>
      <w:bCs/>
    </w:rPr>
  </w:style>
  <w:style w:type="paragraph" w:styleId="Odsekzoznamu">
    <w:name w:val="List Paragraph"/>
    <w:basedOn w:val="Normlny"/>
    <w:uiPriority w:val="34"/>
    <w:qFormat/>
    <w:rsid w:val="002220A5"/>
    <w:pPr>
      <w:ind w:left="720"/>
      <w:contextualSpacing/>
    </w:pPr>
  </w:style>
  <w:style w:type="table" w:styleId="Mriekatabuky">
    <w:name w:val="Table Grid"/>
    <w:basedOn w:val="Normlnatabuka"/>
    <w:rsid w:val="007E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">
    <w:name w:val="odrazka"/>
    <w:basedOn w:val="Normlny"/>
    <w:rsid w:val="006F7ADE"/>
    <w:pPr>
      <w:ind w:left="1004" w:hanging="284"/>
      <w:jc w:val="both"/>
    </w:pPr>
    <w:rPr>
      <w:rFonts w:ascii="Times New Roman" w:eastAsia="Calibri" w:hAnsi="Times New Roman"/>
      <w:lang w:val="cs-CZ"/>
    </w:rPr>
  </w:style>
  <w:style w:type="paragraph" w:styleId="Revzia">
    <w:name w:val="Revision"/>
    <w:hidden/>
    <w:uiPriority w:val="99"/>
    <w:semiHidden/>
    <w:rsid w:val="00E91D24"/>
    <w:rPr>
      <w:rFonts w:ascii="CenturySchoolbook" w:hAnsi="CenturySchoolbook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9FB0-D161-4F91-BC8A-742B3E22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uksup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Srpoňová Juliana Ing.</dc:creator>
  <cp:lastModifiedBy>Gurská-Krajčovičová Lenka Mgr.</cp:lastModifiedBy>
  <cp:revision>3</cp:revision>
  <cp:lastPrinted>2017-05-19T10:59:00Z</cp:lastPrinted>
  <dcterms:created xsi:type="dcterms:W3CDTF">2018-09-19T08:31:00Z</dcterms:created>
  <dcterms:modified xsi:type="dcterms:W3CDTF">2018-09-19T08:42:00Z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-314049194</vt:i4>
  </property>
  <property fmtid="{D5CDD505-2E9C-101B-9397-08002B2CF9AE}" pid="3" name="_NewReviewCycle">
    <vt:lpwstr/>
  </property>
</Properties>
</file>