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C13" w:rsidRDefault="006D2C13" w:rsidP="006D2C13">
      <w:pPr>
        <w:widowControl w:val="0"/>
        <w:tabs>
          <w:tab w:val="center" w:pos="5103"/>
        </w:tabs>
        <w:autoSpaceDE w:val="0"/>
        <w:autoSpaceDN w:val="0"/>
        <w:adjustRightInd w:val="0"/>
        <w:spacing w:after="120"/>
        <w:jc w:val="center"/>
        <w:rPr>
          <w:color w:val="000000"/>
        </w:rPr>
      </w:pPr>
      <w:bookmarkStart w:id="0" w:name="_GoBack"/>
      <w:bookmarkEnd w:id="0"/>
      <w:r w:rsidRPr="0037051D">
        <w:rPr>
          <w:color w:val="000000"/>
        </w:rPr>
        <w:t>Prípravok na ochranu rastlín</w:t>
      </w:r>
      <w:r>
        <w:rPr>
          <w:color w:val="000000"/>
        </w:rPr>
        <w:t xml:space="preserve"> </w:t>
      </w:r>
      <w:r w:rsidRPr="006D42CD">
        <w:rPr>
          <w:color w:val="000000"/>
        </w:rPr>
        <w:t>pre profesionálnych používateľov</w:t>
      </w:r>
    </w:p>
    <w:p w:rsidR="00F0487C" w:rsidRPr="0037051D" w:rsidRDefault="00F0487C" w:rsidP="006D2C13">
      <w:pPr>
        <w:widowControl w:val="0"/>
        <w:tabs>
          <w:tab w:val="center" w:pos="5103"/>
        </w:tabs>
        <w:autoSpaceDE w:val="0"/>
        <w:autoSpaceDN w:val="0"/>
        <w:adjustRightInd w:val="0"/>
        <w:spacing w:after="120"/>
        <w:jc w:val="center"/>
        <w:rPr>
          <w:color w:val="000000"/>
        </w:rPr>
      </w:pPr>
    </w:p>
    <w:p w:rsidR="006D2C13" w:rsidRPr="0037051D" w:rsidRDefault="006D2C13" w:rsidP="006D2C13">
      <w:pPr>
        <w:widowControl w:val="0"/>
        <w:tabs>
          <w:tab w:val="center" w:pos="5101"/>
        </w:tabs>
        <w:autoSpaceDE w:val="0"/>
        <w:autoSpaceDN w:val="0"/>
        <w:adjustRightInd w:val="0"/>
        <w:jc w:val="center"/>
        <w:rPr>
          <w:b/>
          <w:bCs/>
          <w:color w:val="000000"/>
          <w:sz w:val="40"/>
          <w:szCs w:val="40"/>
        </w:rPr>
      </w:pPr>
      <w:r w:rsidRPr="0037051D">
        <w:rPr>
          <w:b/>
          <w:bCs/>
          <w:color w:val="000000"/>
          <w:sz w:val="40"/>
          <w:szCs w:val="40"/>
          <w:vertAlign w:val="superscript"/>
        </w:rPr>
        <w:t>®</w:t>
      </w:r>
      <w:r w:rsidRPr="0037051D">
        <w:rPr>
          <w:b/>
          <w:bCs/>
          <w:color w:val="000000"/>
          <w:sz w:val="40"/>
          <w:szCs w:val="40"/>
        </w:rPr>
        <w:t xml:space="preserve">CUPROCAFFARO </w:t>
      </w:r>
      <w:r>
        <w:rPr>
          <w:b/>
          <w:bCs/>
          <w:color w:val="000000"/>
          <w:sz w:val="40"/>
          <w:szCs w:val="40"/>
        </w:rPr>
        <w:t xml:space="preserve"> </w:t>
      </w:r>
      <w:r w:rsidRPr="0037051D">
        <w:rPr>
          <w:b/>
          <w:bCs/>
          <w:color w:val="000000"/>
          <w:sz w:val="40"/>
          <w:szCs w:val="40"/>
        </w:rPr>
        <w:t>MICRO</w:t>
      </w:r>
    </w:p>
    <w:p w:rsidR="006D2C13" w:rsidRDefault="00F0487C" w:rsidP="00F0487C">
      <w:pPr>
        <w:widowControl w:val="0"/>
        <w:tabs>
          <w:tab w:val="left" w:pos="90"/>
          <w:tab w:val="left" w:pos="8160"/>
        </w:tabs>
        <w:autoSpaceDE w:val="0"/>
        <w:autoSpaceDN w:val="0"/>
        <w:adjustRightInd w:val="0"/>
        <w:rPr>
          <w:color w:val="000000"/>
        </w:rPr>
      </w:pPr>
      <w:r>
        <w:rPr>
          <w:color w:val="000000"/>
        </w:rPr>
        <w:tab/>
      </w:r>
      <w:r>
        <w:rPr>
          <w:color w:val="000000"/>
        </w:rPr>
        <w:tab/>
      </w:r>
    </w:p>
    <w:p w:rsidR="006D2C13" w:rsidRPr="0037051D" w:rsidRDefault="006D2C13" w:rsidP="006D2C13">
      <w:pPr>
        <w:widowControl w:val="0"/>
        <w:tabs>
          <w:tab w:val="left" w:pos="90"/>
        </w:tabs>
        <w:autoSpaceDE w:val="0"/>
        <w:autoSpaceDN w:val="0"/>
        <w:adjustRightInd w:val="0"/>
        <w:jc w:val="both"/>
        <w:rPr>
          <w:color w:val="000000"/>
        </w:rPr>
      </w:pPr>
      <w:r w:rsidRPr="0037051D">
        <w:rPr>
          <w:color w:val="000000"/>
        </w:rPr>
        <w:t xml:space="preserve">Fungicídny prípravok vo forme </w:t>
      </w:r>
      <w:r>
        <w:rPr>
          <w:color w:val="000000"/>
        </w:rPr>
        <w:t xml:space="preserve">vodou dispergovateľných </w:t>
      </w:r>
      <w:r w:rsidRPr="0037051D">
        <w:rPr>
          <w:color w:val="000000"/>
        </w:rPr>
        <w:t>granúl, určený na ochranu viniča proti peronospóre viniča.</w:t>
      </w:r>
    </w:p>
    <w:p w:rsidR="006D2C13" w:rsidRDefault="006D2C13" w:rsidP="006D2C13">
      <w:pPr>
        <w:widowControl w:val="0"/>
        <w:tabs>
          <w:tab w:val="left" w:pos="90"/>
        </w:tabs>
        <w:autoSpaceDE w:val="0"/>
        <w:autoSpaceDN w:val="0"/>
        <w:adjustRightInd w:val="0"/>
        <w:rPr>
          <w:color w:val="000000"/>
        </w:rPr>
      </w:pPr>
    </w:p>
    <w:p w:rsidR="006D2C13" w:rsidRDefault="00556B5A" w:rsidP="006D2C13">
      <w:pPr>
        <w:widowControl w:val="0"/>
        <w:tabs>
          <w:tab w:val="left" w:pos="90"/>
        </w:tabs>
        <w:autoSpaceDE w:val="0"/>
        <w:autoSpaceDN w:val="0"/>
        <w:adjustRightInd w:val="0"/>
        <w:rPr>
          <w:b/>
          <w:color w:val="000000"/>
        </w:rPr>
      </w:pPr>
      <w:r w:rsidRPr="003F4422">
        <w:rPr>
          <w:b/>
          <w:color w:val="000000"/>
        </w:rPr>
        <w:t xml:space="preserve">ÚČINNÁ LÁTKA: </w:t>
      </w:r>
    </w:p>
    <w:p w:rsidR="00B272C6" w:rsidRDefault="00B272C6" w:rsidP="00B272C6">
      <w:pPr>
        <w:jc w:val="both"/>
        <w:outlineLvl w:val="0"/>
      </w:pPr>
      <w:r>
        <w:t>Kovová meď</w:t>
      </w:r>
      <w:r>
        <w:tab/>
      </w:r>
      <w:r>
        <w:tab/>
        <w:t xml:space="preserve">     </w:t>
      </w:r>
      <w:r w:rsidR="001A1335">
        <w:rPr>
          <w:b/>
        </w:rPr>
        <w:t>375</w:t>
      </w:r>
      <w:r>
        <w:rPr>
          <w:b/>
        </w:rPr>
        <w:t xml:space="preserve"> g/kg</w:t>
      </w:r>
      <w:r>
        <w:t xml:space="preserve">                                  t.j. vo forme oxychloridu meďnatého                       </w:t>
      </w:r>
    </w:p>
    <w:p w:rsidR="00B272C6" w:rsidRDefault="00B272C6" w:rsidP="00B272C6">
      <w:pPr>
        <w:jc w:val="both"/>
        <w:outlineLvl w:val="0"/>
      </w:pPr>
      <w:r>
        <w:t xml:space="preserve">                                       (</w:t>
      </w:r>
      <w:r w:rsidR="001A1335">
        <w:t>37,5</w:t>
      </w:r>
      <w:r>
        <w:t xml:space="preserve"> % hm)</w:t>
      </w:r>
      <w:r w:rsidR="001A1335">
        <w:t xml:space="preserve">                             </w:t>
      </w:r>
      <w:r>
        <w:t xml:space="preserve">v obsahu </w:t>
      </w:r>
      <w:r w:rsidR="001A1335">
        <w:t>658</w:t>
      </w:r>
      <w:r>
        <w:t xml:space="preserve"> g/kg (</w:t>
      </w:r>
      <w:r w:rsidR="001A1335">
        <w:t>65,8</w:t>
      </w:r>
      <w:r>
        <w:t xml:space="preserve"> % hm) </w:t>
      </w:r>
    </w:p>
    <w:p w:rsidR="006D2C13" w:rsidRDefault="006D2C13" w:rsidP="006D2C13">
      <w:pPr>
        <w:widowControl w:val="0"/>
        <w:tabs>
          <w:tab w:val="left" w:pos="90"/>
        </w:tabs>
        <w:autoSpaceDE w:val="0"/>
        <w:autoSpaceDN w:val="0"/>
        <w:adjustRightInd w:val="0"/>
        <w:rPr>
          <w:color w:val="000000"/>
        </w:rPr>
      </w:pPr>
    </w:p>
    <w:p w:rsidR="006D2C13" w:rsidRDefault="003F4422" w:rsidP="006D2C13">
      <w:pPr>
        <w:widowControl w:val="0"/>
        <w:tabs>
          <w:tab w:val="left" w:pos="90"/>
        </w:tabs>
        <w:autoSpaceDE w:val="0"/>
        <w:autoSpaceDN w:val="0"/>
        <w:adjustRightInd w:val="0"/>
        <w:jc w:val="both"/>
        <w:rPr>
          <w:color w:val="000000"/>
        </w:rPr>
      </w:pPr>
      <w:r>
        <w:rPr>
          <w:b/>
          <w:color w:val="000000"/>
        </w:rPr>
        <w:t>Látky nebezpečné pre zdravie, ktoré prispievajú ku klasifikácii prípravku</w:t>
      </w:r>
      <w:r w:rsidR="006D2C13" w:rsidRPr="0037051D">
        <w:rPr>
          <w:color w:val="000000"/>
        </w:rPr>
        <w:t xml:space="preserve">: </w:t>
      </w:r>
      <w:r w:rsidR="006D2C13" w:rsidRPr="00202FAF">
        <w:rPr>
          <w:color w:val="000000"/>
        </w:rPr>
        <w:t>ox</w:t>
      </w:r>
      <w:r w:rsidR="00694A9F">
        <w:rPr>
          <w:color w:val="000000"/>
        </w:rPr>
        <w:t>y</w:t>
      </w:r>
      <w:r w:rsidR="006D2C13" w:rsidRPr="00202FAF">
        <w:rPr>
          <w:color w:val="000000"/>
        </w:rPr>
        <w:t xml:space="preserve">chlorid meďnatý CAS č.: 1332-40-7; </w:t>
      </w:r>
      <w:r w:rsidR="006D2C13" w:rsidRPr="006D42CD">
        <w:rPr>
          <w:rFonts w:eastAsia="Calibri"/>
        </w:rPr>
        <w:t>sodná soľ metylnaftalen sulfónovej kyseliny</w:t>
      </w:r>
      <w:r w:rsidR="006D2C13" w:rsidRPr="00202FAF">
        <w:rPr>
          <w:color w:val="000000"/>
        </w:rPr>
        <w:t xml:space="preserve"> CAS č.: </w:t>
      </w:r>
      <w:r w:rsidR="006D2C13" w:rsidRPr="006D42CD">
        <w:rPr>
          <w:rFonts w:eastAsia="Calibri"/>
        </w:rPr>
        <w:t>9084-06-4</w:t>
      </w:r>
      <w:r w:rsidR="006D2C13" w:rsidRPr="00202FAF">
        <w:rPr>
          <w:color w:val="000000"/>
        </w:rPr>
        <w:t xml:space="preserve">; </w:t>
      </w:r>
      <w:r w:rsidR="006D2C13" w:rsidRPr="006D42CD">
        <w:rPr>
          <w:rFonts w:eastAsia="Calibri"/>
        </w:rPr>
        <w:t>nátrium-2-[metyl (oleoyl) amino]etán-1-sulfonát</w:t>
      </w:r>
      <w:r w:rsidR="006D2C13" w:rsidRPr="00202FAF">
        <w:rPr>
          <w:color w:val="000000"/>
        </w:rPr>
        <w:t xml:space="preserve"> CAS č.: 137-20-2</w:t>
      </w:r>
    </w:p>
    <w:p w:rsidR="006D2C13" w:rsidRPr="0037051D" w:rsidRDefault="006D2C13" w:rsidP="006D2C13">
      <w:pPr>
        <w:widowControl w:val="0"/>
        <w:tabs>
          <w:tab w:val="left" w:pos="90"/>
        </w:tabs>
        <w:autoSpaceDE w:val="0"/>
        <w:autoSpaceDN w:val="0"/>
        <w:adjustRightInd w:val="0"/>
        <w:jc w:val="both"/>
        <w:rPr>
          <w:color w:val="000000"/>
        </w:rPr>
      </w:pPr>
    </w:p>
    <w:p w:rsidR="006D2C13" w:rsidRPr="006D42CD" w:rsidRDefault="009215D8" w:rsidP="006D2C13">
      <w:pPr>
        <w:widowControl w:val="0"/>
        <w:autoSpaceDE w:val="0"/>
        <w:autoSpaceDN w:val="0"/>
        <w:jc w:val="both"/>
        <w:rPr>
          <w:b/>
          <w:lang w:eastAsia="cs-CZ"/>
        </w:rPr>
      </w:pPr>
      <w:r>
        <w:rPr>
          <w:b/>
          <w:lang w:eastAsia="cs-CZ"/>
        </w:rPr>
        <w:t>OZNAČENIE PRÍPRAVKU</w:t>
      </w:r>
    </w:p>
    <w:tbl>
      <w:tblPr>
        <w:tblW w:w="1424" w:type="pct"/>
        <w:tblLayout w:type="fixed"/>
        <w:tblLook w:val="0000" w:firstRow="0" w:lastRow="0" w:firstColumn="0" w:lastColumn="0" w:noHBand="0" w:noVBand="0"/>
      </w:tblPr>
      <w:tblGrid>
        <w:gridCol w:w="2726"/>
      </w:tblGrid>
      <w:tr w:rsidR="006D2C13" w:rsidRPr="006D42CD" w:rsidTr="004520C1">
        <w:trPr>
          <w:trHeight w:val="57"/>
        </w:trPr>
        <w:tc>
          <w:tcPr>
            <w:tcW w:w="5000" w:type="pct"/>
            <w:vAlign w:val="bottom"/>
          </w:tcPr>
          <w:p w:rsidR="006D2C13" w:rsidRPr="006D42CD" w:rsidRDefault="00336B32" w:rsidP="004520C1">
            <w:pPr>
              <w:jc w:val="center"/>
            </w:pPr>
            <w:r>
              <w:rPr>
                <w:noProof/>
              </w:rPr>
              <w:drawing>
                <wp:inline distT="0" distB="0" distL="0" distR="0">
                  <wp:extent cx="942975" cy="942975"/>
                  <wp:effectExtent l="0" t="0" r="9525" b="9525"/>
                  <wp:docPr id="1" name="Obrázok 1" descr="Aquatic-pollut-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quatic-pollut-r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tc>
      </w:tr>
    </w:tbl>
    <w:p w:rsidR="006D2C13" w:rsidRPr="00F1683B" w:rsidRDefault="002771D9" w:rsidP="002771D9">
      <w:pPr>
        <w:widowControl w:val="0"/>
        <w:autoSpaceDE w:val="0"/>
        <w:autoSpaceDN w:val="0"/>
        <w:adjustRightInd w:val="0"/>
        <w:ind w:left="1134" w:hanging="426"/>
        <w:jc w:val="both"/>
        <w:rPr>
          <w:bCs/>
          <w:color w:val="000000"/>
        </w:rPr>
      </w:pPr>
      <w:r>
        <w:rPr>
          <w:bCs/>
          <w:color w:val="000000"/>
        </w:rPr>
        <w:t xml:space="preserve">  GHS09</w:t>
      </w:r>
    </w:p>
    <w:p w:rsidR="00481D0D" w:rsidRDefault="00481D0D" w:rsidP="00C53769">
      <w:pPr>
        <w:widowControl w:val="0"/>
        <w:autoSpaceDE w:val="0"/>
        <w:autoSpaceDN w:val="0"/>
        <w:adjustRightInd w:val="0"/>
        <w:ind w:left="1134" w:hanging="1134"/>
        <w:jc w:val="both"/>
        <w:rPr>
          <w:b/>
          <w:bCs/>
          <w:color w:val="000000"/>
        </w:rPr>
      </w:pPr>
    </w:p>
    <w:p w:rsidR="00C53769" w:rsidRPr="009215D8" w:rsidRDefault="009215D8" w:rsidP="00C53769">
      <w:pPr>
        <w:widowControl w:val="0"/>
        <w:autoSpaceDE w:val="0"/>
        <w:autoSpaceDN w:val="0"/>
        <w:adjustRightInd w:val="0"/>
        <w:ind w:left="1134" w:hanging="1134"/>
        <w:jc w:val="both"/>
        <w:rPr>
          <w:b/>
          <w:bCs/>
          <w:color w:val="000000"/>
          <w:sz w:val="28"/>
          <w:szCs w:val="28"/>
        </w:rPr>
      </w:pPr>
      <w:r w:rsidRPr="009215D8">
        <w:rPr>
          <w:b/>
          <w:bCs/>
          <w:color w:val="000000"/>
          <w:sz w:val="28"/>
          <w:szCs w:val="28"/>
        </w:rPr>
        <w:t>Pozor</w:t>
      </w:r>
    </w:p>
    <w:p w:rsidR="00C53769" w:rsidRPr="00F1683B" w:rsidRDefault="00C53769" w:rsidP="00C53769">
      <w:pPr>
        <w:widowControl w:val="0"/>
        <w:autoSpaceDE w:val="0"/>
        <w:autoSpaceDN w:val="0"/>
        <w:adjustRightInd w:val="0"/>
        <w:ind w:left="1134" w:hanging="1134"/>
        <w:jc w:val="both"/>
        <w:rPr>
          <w:bCs/>
          <w:color w:val="000000"/>
        </w:rPr>
      </w:pPr>
    </w:p>
    <w:p w:rsidR="006D2C13" w:rsidRPr="00F1683B" w:rsidRDefault="00481D0D" w:rsidP="00C53769">
      <w:pPr>
        <w:widowControl w:val="0"/>
        <w:autoSpaceDE w:val="0"/>
        <w:autoSpaceDN w:val="0"/>
        <w:adjustRightInd w:val="0"/>
        <w:ind w:left="1134" w:hanging="1134"/>
        <w:jc w:val="both"/>
        <w:rPr>
          <w:rFonts w:eastAsia="Calibri"/>
          <w:b/>
        </w:rPr>
      </w:pPr>
      <w:r>
        <w:rPr>
          <w:rFonts w:eastAsia="Calibri"/>
          <w:b/>
        </w:rPr>
        <w:t>H410</w:t>
      </w:r>
      <w:r>
        <w:rPr>
          <w:rFonts w:eastAsia="Calibri"/>
          <w:b/>
        </w:rPr>
        <w:tab/>
      </w:r>
      <w:r w:rsidR="00C53769" w:rsidRPr="00F1683B">
        <w:rPr>
          <w:rFonts w:eastAsia="Calibri"/>
          <w:b/>
        </w:rPr>
        <w:t>Veľmi toxický pre vodné organizmy, s dlhodobými účinkami</w:t>
      </w:r>
    </w:p>
    <w:p w:rsidR="00F1683B" w:rsidRPr="00F1683B" w:rsidRDefault="00481D0D" w:rsidP="00C53769">
      <w:pPr>
        <w:widowControl w:val="0"/>
        <w:autoSpaceDE w:val="0"/>
        <w:autoSpaceDN w:val="0"/>
        <w:adjustRightInd w:val="0"/>
        <w:ind w:left="1134" w:hanging="1134"/>
        <w:jc w:val="both"/>
        <w:rPr>
          <w:bCs/>
          <w:color w:val="000000"/>
        </w:rPr>
      </w:pPr>
      <w:r w:rsidRPr="00481D0D">
        <w:rPr>
          <w:b/>
          <w:bCs/>
          <w:color w:val="000000"/>
        </w:rPr>
        <w:t>EUH401</w:t>
      </w:r>
      <w:r w:rsidRPr="00481D0D">
        <w:rPr>
          <w:b/>
          <w:bCs/>
          <w:color w:val="000000"/>
        </w:rPr>
        <w:tab/>
        <w:t>Dodržiavajte návod na používanie, aby ste zabránili vzniku rizík pre zdravie ľudí a životné prostredie.</w:t>
      </w:r>
    </w:p>
    <w:p w:rsidR="00F1683B" w:rsidRDefault="00481D0D" w:rsidP="00481D0D">
      <w:pPr>
        <w:tabs>
          <w:tab w:val="left" w:pos="1134"/>
        </w:tabs>
        <w:autoSpaceDE w:val="0"/>
        <w:autoSpaceDN w:val="0"/>
        <w:adjustRightInd w:val="0"/>
        <w:rPr>
          <w:rFonts w:eastAsia="Calibri"/>
        </w:rPr>
      </w:pPr>
      <w:r>
        <w:rPr>
          <w:rFonts w:eastAsia="Calibri"/>
        </w:rPr>
        <w:t>P101</w:t>
      </w:r>
      <w:r>
        <w:rPr>
          <w:rFonts w:eastAsia="Calibri"/>
        </w:rPr>
        <w:tab/>
      </w:r>
      <w:r w:rsidR="00F1683B">
        <w:rPr>
          <w:rFonts w:eastAsia="Calibri"/>
        </w:rPr>
        <w:t>Ak je potrebná lekárska pomoc, majte k dispozícii obal alebo etiketu výrobku.</w:t>
      </w:r>
    </w:p>
    <w:p w:rsidR="00F1683B" w:rsidRDefault="00481D0D" w:rsidP="00481D0D">
      <w:pPr>
        <w:tabs>
          <w:tab w:val="left" w:pos="1134"/>
        </w:tabs>
        <w:autoSpaceDE w:val="0"/>
        <w:autoSpaceDN w:val="0"/>
        <w:adjustRightInd w:val="0"/>
        <w:rPr>
          <w:rFonts w:eastAsia="Calibri"/>
        </w:rPr>
      </w:pPr>
      <w:r>
        <w:rPr>
          <w:rFonts w:eastAsia="Calibri"/>
        </w:rPr>
        <w:t>P102</w:t>
      </w:r>
      <w:r>
        <w:rPr>
          <w:rFonts w:eastAsia="Calibri"/>
        </w:rPr>
        <w:tab/>
      </w:r>
      <w:r w:rsidR="00F1683B">
        <w:rPr>
          <w:rFonts w:eastAsia="Calibri"/>
        </w:rPr>
        <w:t>Uchovávajte mimo dosahu detí.</w:t>
      </w:r>
    </w:p>
    <w:p w:rsidR="00F1683B" w:rsidRDefault="00481D0D" w:rsidP="00481D0D">
      <w:pPr>
        <w:tabs>
          <w:tab w:val="left" w:pos="1134"/>
        </w:tabs>
        <w:autoSpaceDE w:val="0"/>
        <w:autoSpaceDN w:val="0"/>
        <w:adjustRightInd w:val="0"/>
        <w:rPr>
          <w:rFonts w:eastAsia="Calibri"/>
        </w:rPr>
      </w:pPr>
      <w:r>
        <w:rPr>
          <w:rFonts w:eastAsia="Calibri"/>
        </w:rPr>
        <w:t>P103</w:t>
      </w:r>
      <w:r>
        <w:rPr>
          <w:rFonts w:eastAsia="Calibri"/>
        </w:rPr>
        <w:tab/>
      </w:r>
      <w:r w:rsidR="00F1683B">
        <w:rPr>
          <w:rFonts w:eastAsia="Calibri"/>
        </w:rPr>
        <w:t>Pred použitím si prečítajte etiketu.</w:t>
      </w:r>
    </w:p>
    <w:p w:rsidR="00F1683B" w:rsidRDefault="00481D0D" w:rsidP="00481D0D">
      <w:pPr>
        <w:tabs>
          <w:tab w:val="left" w:pos="1134"/>
        </w:tabs>
        <w:autoSpaceDE w:val="0"/>
        <w:autoSpaceDN w:val="0"/>
        <w:adjustRightInd w:val="0"/>
        <w:rPr>
          <w:rFonts w:eastAsia="Calibri"/>
        </w:rPr>
      </w:pPr>
      <w:r>
        <w:rPr>
          <w:rFonts w:eastAsia="Calibri"/>
        </w:rPr>
        <w:t>P273</w:t>
      </w:r>
      <w:r>
        <w:rPr>
          <w:rFonts w:eastAsia="Calibri"/>
        </w:rPr>
        <w:tab/>
      </w:r>
      <w:r w:rsidR="00F1683B">
        <w:rPr>
          <w:rFonts w:eastAsia="Calibri"/>
        </w:rPr>
        <w:t>Zabráňte uvoľneniu do životného prostredia.</w:t>
      </w:r>
    </w:p>
    <w:p w:rsidR="00F1683B" w:rsidRDefault="00481D0D" w:rsidP="00481D0D">
      <w:pPr>
        <w:tabs>
          <w:tab w:val="left" w:pos="1134"/>
        </w:tabs>
        <w:autoSpaceDE w:val="0"/>
        <w:autoSpaceDN w:val="0"/>
        <w:adjustRightInd w:val="0"/>
        <w:rPr>
          <w:rFonts w:eastAsia="Calibri"/>
        </w:rPr>
      </w:pPr>
      <w:r>
        <w:rPr>
          <w:rFonts w:eastAsia="Calibri"/>
        </w:rPr>
        <w:t>P391</w:t>
      </w:r>
      <w:r>
        <w:rPr>
          <w:rFonts w:eastAsia="Calibri"/>
        </w:rPr>
        <w:tab/>
      </w:r>
      <w:r w:rsidR="00F1683B">
        <w:rPr>
          <w:rFonts w:eastAsia="Calibri"/>
        </w:rPr>
        <w:t>Zozbierajte uniknutý produkt.</w:t>
      </w:r>
    </w:p>
    <w:p w:rsidR="006D2C13" w:rsidRDefault="00481D0D" w:rsidP="00F1683B">
      <w:pPr>
        <w:widowControl w:val="0"/>
        <w:autoSpaceDE w:val="0"/>
        <w:autoSpaceDN w:val="0"/>
        <w:adjustRightInd w:val="0"/>
        <w:ind w:left="1134" w:hanging="1134"/>
        <w:jc w:val="both"/>
        <w:rPr>
          <w:color w:val="000000"/>
        </w:rPr>
      </w:pPr>
      <w:r>
        <w:rPr>
          <w:rFonts w:eastAsia="Calibri"/>
        </w:rPr>
        <w:t>P501</w:t>
      </w:r>
      <w:r>
        <w:rPr>
          <w:rFonts w:eastAsia="Calibri"/>
        </w:rPr>
        <w:tab/>
      </w:r>
      <w:r w:rsidR="00F1683B">
        <w:rPr>
          <w:rFonts w:eastAsia="Calibri"/>
        </w:rPr>
        <w:t>Zneškodnite obsah/nádobu v zariadení schválenom pre likvidáciu odpadov.</w:t>
      </w:r>
    </w:p>
    <w:p w:rsidR="006D2C13" w:rsidRDefault="006D2C13" w:rsidP="006D2C13">
      <w:pPr>
        <w:widowControl w:val="0"/>
        <w:autoSpaceDE w:val="0"/>
        <w:autoSpaceDN w:val="0"/>
        <w:adjustRightInd w:val="0"/>
        <w:ind w:left="1134" w:hanging="1134"/>
        <w:jc w:val="both"/>
        <w:rPr>
          <w:color w:val="000000"/>
        </w:rPr>
      </w:pPr>
    </w:p>
    <w:p w:rsidR="0025230D" w:rsidRPr="009215D8" w:rsidRDefault="0025230D" w:rsidP="0025230D">
      <w:pPr>
        <w:widowControl w:val="0"/>
        <w:autoSpaceDE w:val="0"/>
        <w:autoSpaceDN w:val="0"/>
        <w:adjustRightInd w:val="0"/>
        <w:ind w:left="1134" w:hanging="1134"/>
        <w:jc w:val="both"/>
        <w:rPr>
          <w:b/>
          <w:color w:val="000000"/>
        </w:rPr>
      </w:pPr>
      <w:r w:rsidRPr="004C7B33">
        <w:rPr>
          <w:b/>
          <w:color w:val="000000"/>
        </w:rPr>
        <w:t xml:space="preserve">SP1 </w:t>
      </w:r>
      <w:r w:rsidRPr="004C7B33">
        <w:rPr>
          <w:b/>
          <w:color w:val="000000"/>
        </w:rPr>
        <w:tab/>
      </w:r>
      <w:r w:rsidRPr="00C4696D">
        <w:rPr>
          <w:b/>
          <w:color w:val="000000"/>
        </w:rPr>
        <w:t>Neznečisťujte vodu prípravkom alebo jeho obalom</w:t>
      </w:r>
      <w:r w:rsidRPr="006D42CD">
        <w:rPr>
          <w:color w:val="000000"/>
        </w:rPr>
        <w:t xml:space="preserve">. </w:t>
      </w:r>
      <w:r w:rsidRPr="009215D8">
        <w:rPr>
          <w:b/>
          <w:color w:val="000000"/>
        </w:rPr>
        <w:t>(Nečistite aplikačné zariadenie v blízkosti povrchových vôd/Zabráňte kontaminácii prostredníctvom odtokových kanálov z poľnohospodárskych dvorov a vozoviek).</w:t>
      </w:r>
    </w:p>
    <w:p w:rsidR="0025230D" w:rsidRPr="004C7B33" w:rsidRDefault="0025230D" w:rsidP="0025230D">
      <w:pPr>
        <w:widowControl w:val="0"/>
        <w:autoSpaceDE w:val="0"/>
        <w:autoSpaceDN w:val="0"/>
        <w:adjustRightInd w:val="0"/>
        <w:ind w:left="1134" w:hanging="1134"/>
        <w:jc w:val="both"/>
        <w:rPr>
          <w:b/>
          <w:color w:val="000000"/>
        </w:rPr>
      </w:pPr>
      <w:r w:rsidRPr="004C7B33">
        <w:rPr>
          <w:b/>
          <w:color w:val="000000"/>
        </w:rPr>
        <w:t xml:space="preserve">SPe 1 </w:t>
      </w:r>
      <w:r w:rsidRPr="004C7B33">
        <w:rPr>
          <w:b/>
          <w:color w:val="000000"/>
        </w:rPr>
        <w:tab/>
        <w:t>Z dôvodu ochrany podzemnej vody nepoužívajte tento prípravok a iný prípravok obsahujúci účinnú zložku Cu v dávke vyššej ako 3 kg/ha za sezónu na rovnakom pozemku.</w:t>
      </w:r>
    </w:p>
    <w:p w:rsidR="0025230D" w:rsidRPr="004C7B33" w:rsidRDefault="0025230D" w:rsidP="0025230D">
      <w:pPr>
        <w:widowControl w:val="0"/>
        <w:autoSpaceDE w:val="0"/>
        <w:autoSpaceDN w:val="0"/>
        <w:adjustRightInd w:val="0"/>
        <w:ind w:left="1134" w:hanging="1134"/>
        <w:jc w:val="both"/>
        <w:rPr>
          <w:b/>
          <w:color w:val="000000"/>
        </w:rPr>
      </w:pPr>
      <w:r w:rsidRPr="004C7B33">
        <w:rPr>
          <w:b/>
          <w:color w:val="000000"/>
        </w:rPr>
        <w:t xml:space="preserve">SPe 3 </w:t>
      </w:r>
      <w:r w:rsidRPr="004C7B33">
        <w:rPr>
          <w:b/>
          <w:color w:val="000000"/>
        </w:rPr>
        <w:tab/>
        <w:t>Z dôvodu ochrany vodných organizmov udržiavajte medzi ošetrovanou plochou a povrchovými vodnými plochami ochranný pás zeme v dĺžke 5 m.</w:t>
      </w:r>
    </w:p>
    <w:p w:rsidR="0025230D" w:rsidRPr="004C7B33" w:rsidRDefault="0025230D" w:rsidP="0025230D">
      <w:pPr>
        <w:widowControl w:val="0"/>
        <w:autoSpaceDE w:val="0"/>
        <w:autoSpaceDN w:val="0"/>
        <w:adjustRightInd w:val="0"/>
        <w:ind w:left="1134" w:hanging="1134"/>
        <w:jc w:val="both"/>
        <w:rPr>
          <w:b/>
          <w:color w:val="000000"/>
        </w:rPr>
      </w:pPr>
      <w:r w:rsidRPr="004C7B33">
        <w:rPr>
          <w:b/>
          <w:color w:val="000000"/>
        </w:rPr>
        <w:t xml:space="preserve">SPe 8 </w:t>
      </w:r>
      <w:r w:rsidRPr="004C7B33">
        <w:rPr>
          <w:b/>
          <w:color w:val="000000"/>
        </w:rPr>
        <w:tab/>
        <w:t>Nebezpečný pre včely.</w:t>
      </w:r>
    </w:p>
    <w:p w:rsidR="0025230D" w:rsidRPr="006D42CD" w:rsidRDefault="0025230D" w:rsidP="006D2C13">
      <w:pPr>
        <w:widowControl w:val="0"/>
        <w:autoSpaceDE w:val="0"/>
        <w:autoSpaceDN w:val="0"/>
        <w:adjustRightInd w:val="0"/>
        <w:ind w:left="1134" w:hanging="1134"/>
        <w:jc w:val="both"/>
        <w:rPr>
          <w:color w:val="000000"/>
        </w:rPr>
      </w:pPr>
    </w:p>
    <w:p w:rsidR="006D2C13" w:rsidRPr="009215D8" w:rsidRDefault="006D2C13" w:rsidP="006D2C13">
      <w:pPr>
        <w:widowControl w:val="0"/>
        <w:autoSpaceDE w:val="0"/>
        <w:autoSpaceDN w:val="0"/>
        <w:adjustRightInd w:val="0"/>
        <w:spacing w:before="4"/>
        <w:ind w:left="1134" w:hanging="1134"/>
        <w:jc w:val="both"/>
        <w:rPr>
          <w:b/>
          <w:color w:val="000000"/>
        </w:rPr>
      </w:pPr>
      <w:r w:rsidRPr="009215D8">
        <w:rPr>
          <w:b/>
          <w:color w:val="000000"/>
        </w:rPr>
        <w:t xml:space="preserve">Z4 </w:t>
      </w:r>
      <w:r w:rsidRPr="009215D8">
        <w:rPr>
          <w:b/>
          <w:color w:val="000000"/>
        </w:rPr>
        <w:tab/>
        <w:t xml:space="preserve">Riziko vyplývajúce z použitia prípravku pri dodržaní predpísanej dávky alebo koncentrácie </w:t>
      </w:r>
      <w:r w:rsidR="009215D8">
        <w:rPr>
          <w:b/>
          <w:color w:val="000000"/>
        </w:rPr>
        <w:t xml:space="preserve">je </w:t>
      </w:r>
      <w:r w:rsidRPr="009215D8">
        <w:rPr>
          <w:b/>
          <w:color w:val="000000"/>
        </w:rPr>
        <w:t xml:space="preserve">pre domáce, hospodárske a voľne žijúce zvieratá </w:t>
      </w:r>
      <w:r w:rsidR="009215D8">
        <w:rPr>
          <w:b/>
          <w:color w:val="000000"/>
        </w:rPr>
        <w:t xml:space="preserve">relatívne </w:t>
      </w:r>
      <w:r w:rsidRPr="009215D8">
        <w:rPr>
          <w:b/>
          <w:color w:val="000000"/>
        </w:rPr>
        <w:lastRenderedPageBreak/>
        <w:t>prijateľné.</w:t>
      </w:r>
    </w:p>
    <w:p w:rsidR="006D2C13" w:rsidRPr="009215D8" w:rsidRDefault="006D2C13" w:rsidP="006D2C13">
      <w:pPr>
        <w:widowControl w:val="0"/>
        <w:autoSpaceDE w:val="0"/>
        <w:autoSpaceDN w:val="0"/>
        <w:adjustRightInd w:val="0"/>
        <w:ind w:left="1134" w:hanging="1134"/>
        <w:jc w:val="both"/>
        <w:rPr>
          <w:b/>
          <w:color w:val="000000"/>
        </w:rPr>
      </w:pPr>
      <w:r w:rsidRPr="009215D8">
        <w:rPr>
          <w:b/>
          <w:color w:val="000000"/>
        </w:rPr>
        <w:t>Vt 5</w:t>
      </w:r>
      <w:r w:rsidRPr="009215D8">
        <w:rPr>
          <w:b/>
          <w:color w:val="000000"/>
        </w:rPr>
        <w:tab/>
        <w:t>Riziko vy</w:t>
      </w:r>
      <w:r w:rsidR="009215D8">
        <w:rPr>
          <w:b/>
          <w:color w:val="000000"/>
        </w:rPr>
        <w:t>plývajúce z použitia prípravku</w:t>
      </w:r>
      <w:r w:rsidRPr="009215D8">
        <w:rPr>
          <w:b/>
          <w:color w:val="000000"/>
        </w:rPr>
        <w:t xml:space="preserve"> pri dodržaní predpísanej dávky alebo koncentrácie </w:t>
      </w:r>
      <w:r w:rsidR="009215D8">
        <w:rPr>
          <w:b/>
          <w:color w:val="000000"/>
        </w:rPr>
        <w:t xml:space="preserve">je </w:t>
      </w:r>
      <w:r w:rsidRPr="009215D8">
        <w:rPr>
          <w:b/>
          <w:color w:val="000000"/>
        </w:rPr>
        <w:t>pre vtáky prijateľné.</w:t>
      </w:r>
    </w:p>
    <w:p w:rsidR="006D2C13" w:rsidRPr="009215D8" w:rsidRDefault="006D2C13" w:rsidP="006D2C13">
      <w:pPr>
        <w:widowControl w:val="0"/>
        <w:autoSpaceDE w:val="0"/>
        <w:autoSpaceDN w:val="0"/>
        <w:adjustRightInd w:val="0"/>
        <w:ind w:left="1134" w:hanging="1134"/>
        <w:jc w:val="both"/>
        <w:rPr>
          <w:b/>
          <w:color w:val="000000"/>
        </w:rPr>
      </w:pPr>
      <w:r w:rsidRPr="009215D8">
        <w:rPr>
          <w:b/>
          <w:color w:val="000000"/>
        </w:rPr>
        <w:t xml:space="preserve">Vo 1 </w:t>
      </w:r>
      <w:r w:rsidRPr="009215D8">
        <w:rPr>
          <w:b/>
          <w:color w:val="000000"/>
        </w:rPr>
        <w:tab/>
        <w:t xml:space="preserve">Pre ryby a ostatné vodné </w:t>
      </w:r>
      <w:r w:rsidR="009215D8">
        <w:rPr>
          <w:b/>
          <w:color w:val="000000"/>
        </w:rPr>
        <w:t>organizmy</w:t>
      </w:r>
      <w:r w:rsidR="009215D8" w:rsidRPr="009215D8">
        <w:rPr>
          <w:b/>
          <w:color w:val="000000"/>
        </w:rPr>
        <w:t xml:space="preserve"> </w:t>
      </w:r>
      <w:r w:rsidRPr="009215D8">
        <w:rPr>
          <w:b/>
          <w:color w:val="000000"/>
        </w:rPr>
        <w:t>mimoriadne jedovatý.</w:t>
      </w:r>
    </w:p>
    <w:p w:rsidR="006D2C13" w:rsidRPr="009215D8" w:rsidRDefault="006D2C13" w:rsidP="006D2C13">
      <w:pPr>
        <w:widowControl w:val="0"/>
        <w:autoSpaceDE w:val="0"/>
        <w:autoSpaceDN w:val="0"/>
        <w:adjustRightInd w:val="0"/>
        <w:ind w:left="1134" w:hanging="1134"/>
        <w:jc w:val="both"/>
        <w:rPr>
          <w:b/>
          <w:color w:val="000000"/>
        </w:rPr>
      </w:pPr>
      <w:r w:rsidRPr="009215D8">
        <w:rPr>
          <w:b/>
          <w:color w:val="000000"/>
        </w:rPr>
        <w:t xml:space="preserve">V 3 </w:t>
      </w:r>
      <w:r w:rsidRPr="009215D8">
        <w:rPr>
          <w:b/>
          <w:color w:val="000000"/>
        </w:rPr>
        <w:tab/>
        <w:t>Riziko prípravku je prijateľné pre dážďovky a iné pôdne makroorganizmy.</w:t>
      </w:r>
    </w:p>
    <w:p w:rsidR="006D2C13" w:rsidRPr="009215D8" w:rsidRDefault="006D2C13" w:rsidP="006D2C13">
      <w:pPr>
        <w:widowControl w:val="0"/>
        <w:autoSpaceDE w:val="0"/>
        <w:autoSpaceDN w:val="0"/>
        <w:adjustRightInd w:val="0"/>
        <w:ind w:left="1134" w:hanging="1134"/>
        <w:jc w:val="both"/>
        <w:rPr>
          <w:b/>
          <w:color w:val="000000"/>
        </w:rPr>
      </w:pPr>
      <w:r w:rsidRPr="009215D8">
        <w:rPr>
          <w:b/>
          <w:color w:val="000000"/>
        </w:rPr>
        <w:t xml:space="preserve">Vč2 </w:t>
      </w:r>
      <w:r w:rsidRPr="009215D8">
        <w:rPr>
          <w:b/>
          <w:color w:val="000000"/>
        </w:rPr>
        <w:tab/>
        <w:t>Prípravok je pre včely škodlivý.</w:t>
      </w:r>
    </w:p>
    <w:p w:rsidR="006D2C13" w:rsidRPr="009215D8" w:rsidRDefault="006D2C13" w:rsidP="006D2C13">
      <w:pPr>
        <w:widowControl w:val="0"/>
        <w:autoSpaceDE w:val="0"/>
        <w:autoSpaceDN w:val="0"/>
        <w:adjustRightInd w:val="0"/>
        <w:ind w:left="1134" w:hanging="1134"/>
        <w:jc w:val="both"/>
        <w:rPr>
          <w:b/>
          <w:color w:val="000000"/>
        </w:rPr>
      </w:pPr>
    </w:p>
    <w:p w:rsidR="006D2C13" w:rsidRPr="004C7B33" w:rsidRDefault="006D2C13" w:rsidP="006D2C13">
      <w:pPr>
        <w:widowControl w:val="0"/>
        <w:autoSpaceDE w:val="0"/>
        <w:autoSpaceDN w:val="0"/>
        <w:adjustRightInd w:val="0"/>
        <w:ind w:left="1134" w:hanging="1134"/>
        <w:jc w:val="both"/>
        <w:rPr>
          <w:b/>
          <w:color w:val="000000"/>
        </w:rPr>
      </w:pPr>
      <w:r w:rsidRPr="004C7B33">
        <w:rPr>
          <w:b/>
          <w:color w:val="000000"/>
        </w:rPr>
        <w:t>Zákaz používania prípravku v 1. ochrannom pásme zdrojov</w:t>
      </w:r>
      <w:r w:rsidR="0025230D">
        <w:rPr>
          <w:b/>
          <w:color w:val="000000"/>
        </w:rPr>
        <w:t xml:space="preserve"> pitných vôd</w:t>
      </w:r>
      <w:r w:rsidRPr="004C7B33">
        <w:rPr>
          <w:b/>
          <w:color w:val="000000"/>
        </w:rPr>
        <w:t>!</w:t>
      </w:r>
    </w:p>
    <w:p w:rsidR="0025230D" w:rsidRPr="004C7B33" w:rsidRDefault="0025230D" w:rsidP="0025230D">
      <w:pPr>
        <w:widowControl w:val="0"/>
        <w:autoSpaceDE w:val="0"/>
        <w:autoSpaceDN w:val="0"/>
        <w:adjustRightInd w:val="0"/>
        <w:jc w:val="both"/>
        <w:rPr>
          <w:b/>
          <w:color w:val="000000"/>
        </w:rPr>
      </w:pPr>
      <w:r w:rsidRPr="004C7B33">
        <w:rPr>
          <w:b/>
          <w:color w:val="000000"/>
        </w:rPr>
        <w:t>Dbajte o to, aby sa prípravok v žiadnom prípade nedostal do tečúcich a stojatých vôd vo voľnej prírode!</w:t>
      </w:r>
    </w:p>
    <w:p w:rsidR="0025230D" w:rsidRPr="0025230D" w:rsidRDefault="006D2C13" w:rsidP="0025230D">
      <w:pPr>
        <w:widowControl w:val="0"/>
        <w:autoSpaceDE w:val="0"/>
        <w:autoSpaceDN w:val="0"/>
        <w:adjustRightInd w:val="0"/>
        <w:jc w:val="both"/>
        <w:rPr>
          <w:b/>
          <w:color w:val="000000"/>
        </w:rPr>
      </w:pPr>
      <w:r w:rsidRPr="004C7B33">
        <w:rPr>
          <w:b/>
          <w:color w:val="000000"/>
        </w:rPr>
        <w:t>Neaplikujte, ak v podraste ošetrovaného viniča sú kvitnúce buriny!</w:t>
      </w:r>
      <w:r w:rsidR="0025230D" w:rsidRPr="0025230D">
        <w:rPr>
          <w:b/>
          <w:color w:val="000000"/>
        </w:rPr>
        <w:t xml:space="preserve"> Zabráňte úletom aplikovanej kvapali</w:t>
      </w:r>
      <w:r w:rsidR="0025230D">
        <w:rPr>
          <w:b/>
          <w:color w:val="000000"/>
        </w:rPr>
        <w:t>ny na necieľový kvitnúci porast!</w:t>
      </w:r>
    </w:p>
    <w:p w:rsidR="006D2C13" w:rsidRPr="004C7B33" w:rsidRDefault="006D2C13" w:rsidP="006D2C13">
      <w:pPr>
        <w:widowControl w:val="0"/>
        <w:autoSpaceDE w:val="0"/>
        <w:autoSpaceDN w:val="0"/>
        <w:adjustRightInd w:val="0"/>
        <w:ind w:left="1134" w:hanging="1134"/>
        <w:jc w:val="both"/>
        <w:rPr>
          <w:b/>
          <w:color w:val="000000"/>
        </w:rPr>
      </w:pPr>
      <w:r w:rsidRPr="004C7B33">
        <w:rPr>
          <w:b/>
          <w:color w:val="000000"/>
        </w:rPr>
        <w:t>Uložte mimo dosahu zvierat!</w:t>
      </w:r>
    </w:p>
    <w:p w:rsidR="006D2C13" w:rsidRPr="004C7B33" w:rsidRDefault="006D2C13" w:rsidP="006D2C13">
      <w:pPr>
        <w:widowControl w:val="0"/>
        <w:autoSpaceDE w:val="0"/>
        <w:autoSpaceDN w:val="0"/>
        <w:adjustRightInd w:val="0"/>
        <w:jc w:val="both"/>
        <w:rPr>
          <w:bCs/>
          <w:color w:val="000000"/>
        </w:rPr>
      </w:pPr>
      <w:r w:rsidRPr="004C7B33">
        <w:rPr>
          <w:bCs/>
          <w:color w:val="000000"/>
        </w:rPr>
        <w:t>PRÍPRAVOK V TOMTO VEĽKOSPOTREBITEĽSKOM BALENÍ NESMIE BYŤ PONÚKANÝ ALEBO PREDÁVANÝ ŠIROKEJ VEREJNOSTI !</w:t>
      </w:r>
    </w:p>
    <w:p w:rsidR="006D2C13" w:rsidRDefault="006D2C13" w:rsidP="006D2C13">
      <w:pPr>
        <w:widowControl w:val="0"/>
        <w:autoSpaceDE w:val="0"/>
        <w:autoSpaceDN w:val="0"/>
        <w:adjustRightInd w:val="0"/>
        <w:ind w:left="1134" w:hanging="1134"/>
        <w:jc w:val="both"/>
        <w:rPr>
          <w:b/>
          <w:bCs/>
          <w:color w:val="000000"/>
        </w:rPr>
      </w:pPr>
    </w:p>
    <w:p w:rsidR="00AF48EA" w:rsidRDefault="00AF48EA" w:rsidP="00AF48EA">
      <w:pPr>
        <w:widowControl w:val="0"/>
        <w:tabs>
          <w:tab w:val="left" w:pos="1590"/>
        </w:tabs>
        <w:autoSpaceDE w:val="0"/>
        <w:autoSpaceDN w:val="0"/>
        <w:adjustRightInd w:val="0"/>
        <w:ind w:left="1134" w:hanging="1134"/>
        <w:jc w:val="both"/>
        <w:rPr>
          <w:color w:val="000000"/>
        </w:rPr>
      </w:pPr>
      <w:r w:rsidRPr="00D850CB">
        <w:rPr>
          <w:b/>
          <w:bCs/>
          <w:color w:val="000000"/>
        </w:rPr>
        <w:t>Výrobca:</w:t>
      </w:r>
      <w:r>
        <w:tab/>
      </w:r>
      <w:r>
        <w:tab/>
      </w:r>
      <w:r>
        <w:tab/>
      </w:r>
      <w:r w:rsidR="007F125A">
        <w:tab/>
      </w:r>
      <w:r w:rsidRPr="00D850CB">
        <w:rPr>
          <w:color w:val="000000"/>
        </w:rPr>
        <w:t xml:space="preserve">ISAGRO, S.p.A., </w:t>
      </w:r>
      <w:r w:rsidRPr="0037051D">
        <w:rPr>
          <w:color w:val="000000"/>
        </w:rPr>
        <w:t>Centro Uffici San</w:t>
      </w:r>
      <w:r w:rsidR="00813431">
        <w:rPr>
          <w:color w:val="000000"/>
        </w:rPr>
        <w:t xml:space="preserve"> </w:t>
      </w:r>
      <w:r w:rsidRPr="0037051D">
        <w:rPr>
          <w:color w:val="000000"/>
        </w:rPr>
        <w:t>Siro,</w:t>
      </w:r>
    </w:p>
    <w:p w:rsidR="00AF48EA" w:rsidRDefault="00AF48EA" w:rsidP="00AF48EA">
      <w:pPr>
        <w:widowControl w:val="0"/>
        <w:tabs>
          <w:tab w:val="left" w:pos="1590"/>
        </w:tabs>
        <w:autoSpaceDE w:val="0"/>
        <w:autoSpaceDN w:val="0"/>
        <w:adjustRightInd w:val="0"/>
        <w:ind w:left="1134" w:hanging="1134"/>
        <w:jc w:val="both"/>
        <w:rPr>
          <w:color w:val="000000"/>
        </w:rPr>
      </w:pPr>
      <w:r>
        <w:rPr>
          <w:b/>
          <w:bCs/>
          <w:color w:val="000000"/>
        </w:rPr>
        <w:tab/>
      </w:r>
      <w:r>
        <w:rPr>
          <w:b/>
          <w:bCs/>
          <w:color w:val="000000"/>
        </w:rPr>
        <w:tab/>
      </w:r>
      <w:r>
        <w:rPr>
          <w:b/>
          <w:bCs/>
          <w:color w:val="000000"/>
        </w:rPr>
        <w:tab/>
      </w:r>
      <w:r w:rsidR="007F125A">
        <w:rPr>
          <w:b/>
          <w:bCs/>
          <w:color w:val="000000"/>
        </w:rPr>
        <w:tab/>
      </w:r>
      <w:r w:rsidRPr="0037051D">
        <w:rPr>
          <w:color w:val="000000"/>
        </w:rPr>
        <w:t xml:space="preserve">Fabbricato D-ala 3, </w:t>
      </w:r>
    </w:p>
    <w:p w:rsidR="00AF48EA" w:rsidRDefault="00AF48EA" w:rsidP="00AF48EA">
      <w:pPr>
        <w:widowControl w:val="0"/>
        <w:tabs>
          <w:tab w:val="left" w:pos="1590"/>
        </w:tabs>
        <w:autoSpaceDE w:val="0"/>
        <w:autoSpaceDN w:val="0"/>
        <w:adjustRightInd w:val="0"/>
        <w:ind w:left="1134" w:hanging="1134"/>
        <w:jc w:val="both"/>
        <w:rPr>
          <w:color w:val="000000"/>
        </w:rPr>
      </w:pPr>
      <w:r>
        <w:rPr>
          <w:color w:val="000000"/>
        </w:rPr>
        <w:tab/>
      </w:r>
      <w:r>
        <w:rPr>
          <w:color w:val="000000"/>
        </w:rPr>
        <w:tab/>
      </w:r>
      <w:r>
        <w:rPr>
          <w:color w:val="000000"/>
        </w:rPr>
        <w:tab/>
      </w:r>
      <w:r w:rsidR="007F125A">
        <w:rPr>
          <w:color w:val="000000"/>
        </w:rPr>
        <w:tab/>
      </w:r>
      <w:r w:rsidRPr="00D850CB">
        <w:rPr>
          <w:color w:val="000000"/>
        </w:rPr>
        <w:t xml:space="preserve">Via Caldera 21, </w:t>
      </w:r>
    </w:p>
    <w:p w:rsidR="00AF48EA" w:rsidRDefault="00AF48EA" w:rsidP="00AF48EA">
      <w:pPr>
        <w:widowControl w:val="0"/>
        <w:tabs>
          <w:tab w:val="left" w:pos="1590"/>
        </w:tabs>
        <w:autoSpaceDE w:val="0"/>
        <w:autoSpaceDN w:val="0"/>
        <w:adjustRightInd w:val="0"/>
        <w:ind w:left="1134" w:hanging="1134"/>
        <w:jc w:val="both"/>
        <w:rPr>
          <w:color w:val="000000"/>
        </w:rPr>
      </w:pPr>
      <w:r>
        <w:rPr>
          <w:color w:val="000000"/>
        </w:rPr>
        <w:tab/>
      </w:r>
      <w:r>
        <w:rPr>
          <w:color w:val="000000"/>
        </w:rPr>
        <w:tab/>
      </w:r>
      <w:r>
        <w:rPr>
          <w:color w:val="000000"/>
        </w:rPr>
        <w:tab/>
      </w:r>
      <w:r w:rsidR="007F125A">
        <w:rPr>
          <w:color w:val="000000"/>
        </w:rPr>
        <w:tab/>
      </w:r>
      <w:r w:rsidRPr="00D850CB">
        <w:rPr>
          <w:color w:val="000000"/>
        </w:rPr>
        <w:t xml:space="preserve">20153 Miláno, </w:t>
      </w:r>
    </w:p>
    <w:p w:rsidR="00AF48EA" w:rsidRPr="00AF48EA" w:rsidRDefault="00AF48EA" w:rsidP="00AF48EA">
      <w:pPr>
        <w:widowControl w:val="0"/>
        <w:tabs>
          <w:tab w:val="left" w:pos="1590"/>
        </w:tabs>
        <w:autoSpaceDE w:val="0"/>
        <w:autoSpaceDN w:val="0"/>
        <w:adjustRightInd w:val="0"/>
        <w:ind w:left="1134" w:hanging="1134"/>
        <w:jc w:val="both"/>
      </w:pPr>
      <w:r>
        <w:rPr>
          <w:color w:val="000000"/>
        </w:rPr>
        <w:tab/>
      </w:r>
      <w:r>
        <w:rPr>
          <w:color w:val="000000"/>
        </w:rPr>
        <w:tab/>
      </w:r>
      <w:r>
        <w:rPr>
          <w:color w:val="000000"/>
        </w:rPr>
        <w:tab/>
      </w:r>
      <w:r w:rsidR="007F125A">
        <w:rPr>
          <w:color w:val="000000"/>
        </w:rPr>
        <w:tab/>
      </w:r>
      <w:r w:rsidRPr="00D850CB">
        <w:rPr>
          <w:color w:val="000000"/>
        </w:rPr>
        <w:t>Taliansko</w:t>
      </w:r>
    </w:p>
    <w:p w:rsidR="00AF48EA" w:rsidRPr="00D850CB" w:rsidRDefault="00AF48EA" w:rsidP="00AF48EA">
      <w:pPr>
        <w:pStyle w:val="Default"/>
        <w:ind w:left="1134" w:hanging="1134"/>
        <w:jc w:val="both"/>
        <w:rPr>
          <w:iCs/>
          <w:lang w:val="sk-SK"/>
        </w:rPr>
      </w:pPr>
    </w:p>
    <w:p w:rsidR="00AF48EA" w:rsidRDefault="006D2C13" w:rsidP="00AF48EA">
      <w:pPr>
        <w:widowControl w:val="0"/>
        <w:autoSpaceDE w:val="0"/>
        <w:autoSpaceDN w:val="0"/>
        <w:adjustRightInd w:val="0"/>
        <w:ind w:left="1134" w:hanging="1134"/>
        <w:jc w:val="both"/>
        <w:rPr>
          <w:color w:val="000000"/>
        </w:rPr>
      </w:pPr>
      <w:r>
        <w:rPr>
          <w:b/>
          <w:bCs/>
          <w:color w:val="000000"/>
        </w:rPr>
        <w:t>Držiteľ autorizácie:</w:t>
      </w:r>
      <w:r w:rsidR="00AF48EA">
        <w:rPr>
          <w:b/>
          <w:bCs/>
          <w:color w:val="000000"/>
        </w:rPr>
        <w:tab/>
      </w:r>
      <w:r w:rsidR="007F125A">
        <w:rPr>
          <w:b/>
          <w:bCs/>
          <w:color w:val="000000"/>
        </w:rPr>
        <w:tab/>
      </w:r>
      <w:r w:rsidRPr="00D850CB">
        <w:rPr>
          <w:color w:val="000000"/>
        </w:rPr>
        <w:t xml:space="preserve">ISAGRO, S.p.A., </w:t>
      </w:r>
      <w:r w:rsidRPr="0037051D">
        <w:rPr>
          <w:color w:val="000000"/>
        </w:rPr>
        <w:t>Centro Uffici San</w:t>
      </w:r>
      <w:r w:rsidR="00813431">
        <w:rPr>
          <w:color w:val="000000"/>
        </w:rPr>
        <w:t xml:space="preserve"> </w:t>
      </w:r>
      <w:r w:rsidRPr="0037051D">
        <w:rPr>
          <w:color w:val="000000"/>
        </w:rPr>
        <w:t xml:space="preserve">Siro, </w:t>
      </w:r>
    </w:p>
    <w:p w:rsidR="00AF48EA" w:rsidRDefault="006D2C13" w:rsidP="007F125A">
      <w:pPr>
        <w:widowControl w:val="0"/>
        <w:autoSpaceDE w:val="0"/>
        <w:autoSpaceDN w:val="0"/>
        <w:adjustRightInd w:val="0"/>
        <w:ind w:left="2124" w:firstLine="708"/>
        <w:jc w:val="both"/>
        <w:rPr>
          <w:color w:val="000000"/>
        </w:rPr>
      </w:pPr>
      <w:r w:rsidRPr="0037051D">
        <w:rPr>
          <w:color w:val="000000"/>
        </w:rPr>
        <w:t xml:space="preserve">Fabbricato D-ala 3, </w:t>
      </w:r>
    </w:p>
    <w:p w:rsidR="00AF48EA" w:rsidRDefault="006D2C13" w:rsidP="007F125A">
      <w:pPr>
        <w:widowControl w:val="0"/>
        <w:autoSpaceDE w:val="0"/>
        <w:autoSpaceDN w:val="0"/>
        <w:adjustRightInd w:val="0"/>
        <w:ind w:left="2124" w:firstLine="708"/>
        <w:jc w:val="both"/>
        <w:rPr>
          <w:color w:val="000000"/>
        </w:rPr>
      </w:pPr>
      <w:r w:rsidRPr="00D850CB">
        <w:rPr>
          <w:color w:val="000000"/>
        </w:rPr>
        <w:t xml:space="preserve">Via Caldera 21, </w:t>
      </w:r>
    </w:p>
    <w:p w:rsidR="00AF48EA" w:rsidRDefault="006D2C13" w:rsidP="007F125A">
      <w:pPr>
        <w:widowControl w:val="0"/>
        <w:autoSpaceDE w:val="0"/>
        <w:autoSpaceDN w:val="0"/>
        <w:adjustRightInd w:val="0"/>
        <w:ind w:left="2124" w:firstLine="708"/>
        <w:jc w:val="both"/>
        <w:rPr>
          <w:color w:val="000000"/>
        </w:rPr>
      </w:pPr>
      <w:r w:rsidRPr="00D850CB">
        <w:rPr>
          <w:color w:val="000000"/>
        </w:rPr>
        <w:t>20153 Miláno,</w:t>
      </w:r>
    </w:p>
    <w:p w:rsidR="006D2C13" w:rsidRPr="00AF48EA" w:rsidRDefault="006D2C13" w:rsidP="007F125A">
      <w:pPr>
        <w:widowControl w:val="0"/>
        <w:autoSpaceDE w:val="0"/>
        <w:autoSpaceDN w:val="0"/>
        <w:adjustRightInd w:val="0"/>
        <w:ind w:left="2124" w:firstLine="708"/>
        <w:jc w:val="both"/>
        <w:rPr>
          <w:color w:val="000000"/>
        </w:rPr>
      </w:pPr>
      <w:r w:rsidRPr="00D850CB">
        <w:rPr>
          <w:color w:val="000000"/>
        </w:rPr>
        <w:t>Taliansko</w:t>
      </w:r>
      <w:r>
        <w:rPr>
          <w:color w:val="000000"/>
        </w:rPr>
        <w:t>, tel: 0039 (0)2 4090 1276</w:t>
      </w:r>
    </w:p>
    <w:p w:rsidR="006D2C13" w:rsidRPr="00D850CB" w:rsidRDefault="006D2C13" w:rsidP="006D2C13">
      <w:pPr>
        <w:pStyle w:val="Default"/>
        <w:ind w:left="1134" w:hanging="1134"/>
        <w:jc w:val="both"/>
        <w:rPr>
          <w:lang w:val="sk-SK"/>
        </w:rPr>
      </w:pPr>
    </w:p>
    <w:p w:rsidR="00AF48EA" w:rsidRDefault="007F125A" w:rsidP="00AF48EA">
      <w:pPr>
        <w:widowControl w:val="0"/>
        <w:tabs>
          <w:tab w:val="left" w:pos="2085"/>
        </w:tabs>
        <w:autoSpaceDE w:val="0"/>
        <w:autoSpaceDN w:val="0"/>
        <w:adjustRightInd w:val="0"/>
        <w:ind w:left="1134" w:hanging="1134"/>
        <w:jc w:val="both"/>
        <w:rPr>
          <w:color w:val="000000"/>
        </w:rPr>
      </w:pPr>
      <w:r>
        <w:rPr>
          <w:b/>
          <w:bCs/>
          <w:color w:val="000000"/>
        </w:rPr>
        <w:t xml:space="preserve">Poverený </w:t>
      </w:r>
      <w:r w:rsidR="00AF48EA">
        <w:rPr>
          <w:b/>
          <w:bCs/>
          <w:color w:val="000000"/>
        </w:rPr>
        <w:t>zástupca:</w:t>
      </w:r>
      <w:r w:rsidR="00AF48EA">
        <w:rPr>
          <w:b/>
          <w:bCs/>
          <w:color w:val="000000"/>
        </w:rPr>
        <w:tab/>
      </w:r>
      <w:r w:rsidR="00F0487C">
        <w:rPr>
          <w:b/>
          <w:bCs/>
          <w:color w:val="000000"/>
        </w:rPr>
        <w:tab/>
      </w:r>
      <w:r w:rsidR="00F0487C">
        <w:rPr>
          <w:b/>
          <w:bCs/>
          <w:color w:val="000000"/>
        </w:rPr>
        <w:tab/>
      </w:r>
      <w:r w:rsidR="006D2C13" w:rsidRPr="00D850CB">
        <w:rPr>
          <w:color w:val="000000"/>
        </w:rPr>
        <w:t>AGRO ALIANCE SK, s.r.o.,</w:t>
      </w:r>
    </w:p>
    <w:p w:rsidR="00AF48EA" w:rsidRDefault="00AF48EA" w:rsidP="00AF48EA">
      <w:pPr>
        <w:widowControl w:val="0"/>
        <w:tabs>
          <w:tab w:val="left" w:pos="2085"/>
        </w:tabs>
        <w:autoSpaceDE w:val="0"/>
        <w:autoSpaceDN w:val="0"/>
        <w:adjustRightInd w:val="0"/>
        <w:ind w:left="1134" w:hanging="1134"/>
        <w:jc w:val="both"/>
        <w:rPr>
          <w:color w:val="000000"/>
        </w:rPr>
      </w:pPr>
      <w:r>
        <w:rPr>
          <w:b/>
          <w:bCs/>
          <w:color w:val="000000"/>
        </w:rPr>
        <w:tab/>
      </w:r>
      <w:r>
        <w:rPr>
          <w:b/>
          <w:bCs/>
          <w:color w:val="000000"/>
        </w:rPr>
        <w:tab/>
      </w:r>
      <w:r w:rsidR="007F125A">
        <w:rPr>
          <w:b/>
          <w:bCs/>
          <w:color w:val="000000"/>
        </w:rPr>
        <w:tab/>
      </w:r>
      <w:r w:rsidR="007F125A">
        <w:rPr>
          <w:b/>
          <w:bCs/>
          <w:color w:val="000000"/>
        </w:rPr>
        <w:tab/>
      </w:r>
      <w:r w:rsidR="006D2C13" w:rsidRPr="00D850CB">
        <w:rPr>
          <w:color w:val="000000"/>
        </w:rPr>
        <w:t xml:space="preserve">ČSĽA 579/28, </w:t>
      </w:r>
    </w:p>
    <w:p w:rsidR="006D2C13" w:rsidRPr="00AF48EA" w:rsidRDefault="00AF48EA" w:rsidP="00AF48EA">
      <w:pPr>
        <w:widowControl w:val="0"/>
        <w:tabs>
          <w:tab w:val="left" w:pos="2085"/>
        </w:tabs>
        <w:autoSpaceDE w:val="0"/>
        <w:autoSpaceDN w:val="0"/>
        <w:adjustRightInd w:val="0"/>
        <w:ind w:left="1134" w:hanging="1134"/>
        <w:jc w:val="both"/>
        <w:rPr>
          <w:b/>
          <w:bCs/>
          <w:color w:val="000000"/>
        </w:rPr>
      </w:pPr>
      <w:r>
        <w:rPr>
          <w:color w:val="000000"/>
        </w:rPr>
        <w:tab/>
      </w:r>
      <w:r>
        <w:rPr>
          <w:color w:val="000000"/>
        </w:rPr>
        <w:tab/>
      </w:r>
      <w:r w:rsidR="007F125A">
        <w:rPr>
          <w:color w:val="000000"/>
        </w:rPr>
        <w:tab/>
      </w:r>
      <w:r w:rsidR="007F125A">
        <w:rPr>
          <w:color w:val="000000"/>
        </w:rPr>
        <w:tab/>
      </w:r>
      <w:r w:rsidR="006D2C13" w:rsidRPr="00D850CB">
        <w:rPr>
          <w:color w:val="000000"/>
        </w:rPr>
        <w:t xml:space="preserve">972 17 </w:t>
      </w:r>
      <w:r w:rsidR="007F125A">
        <w:rPr>
          <w:color w:val="000000"/>
        </w:rPr>
        <w:t>K</w:t>
      </w:r>
      <w:r w:rsidR="007F125A" w:rsidRPr="00D850CB">
        <w:rPr>
          <w:color w:val="000000"/>
        </w:rPr>
        <w:t>anianka</w:t>
      </w:r>
      <w:r w:rsidR="006D2C13" w:rsidRPr="0037051D">
        <w:rPr>
          <w:color w:val="000000"/>
        </w:rPr>
        <w:t>, tel.: 046/5400501</w:t>
      </w:r>
    </w:p>
    <w:p w:rsidR="006D2C13" w:rsidRDefault="006D2C13" w:rsidP="000E45D8">
      <w:pPr>
        <w:widowControl w:val="0"/>
        <w:autoSpaceDE w:val="0"/>
        <w:autoSpaceDN w:val="0"/>
        <w:adjustRightInd w:val="0"/>
        <w:ind w:left="2835" w:hanging="2835"/>
        <w:jc w:val="both"/>
        <w:rPr>
          <w:b/>
          <w:bCs/>
          <w:color w:val="000000"/>
        </w:rPr>
      </w:pPr>
    </w:p>
    <w:p w:rsidR="006D2C13" w:rsidRDefault="006D2C13" w:rsidP="000E45D8">
      <w:pPr>
        <w:widowControl w:val="0"/>
        <w:tabs>
          <w:tab w:val="left" w:pos="3261"/>
        </w:tabs>
        <w:autoSpaceDE w:val="0"/>
        <w:autoSpaceDN w:val="0"/>
        <w:adjustRightInd w:val="0"/>
        <w:ind w:left="2835" w:hanging="2835"/>
        <w:jc w:val="both"/>
        <w:rPr>
          <w:color w:val="000000"/>
        </w:rPr>
      </w:pPr>
      <w:r>
        <w:rPr>
          <w:b/>
          <w:bCs/>
          <w:color w:val="000000"/>
        </w:rPr>
        <w:t>Číslo autorizácie</w:t>
      </w:r>
      <w:r w:rsidRPr="0037051D">
        <w:rPr>
          <w:b/>
          <w:bCs/>
          <w:color w:val="000000"/>
        </w:rPr>
        <w:t xml:space="preserve"> ÚKSÚP:</w:t>
      </w:r>
      <w:r w:rsidRPr="0037051D">
        <w:tab/>
      </w:r>
      <w:r>
        <w:rPr>
          <w:b/>
          <w:color w:val="000000"/>
          <w:sz w:val="28"/>
          <w:szCs w:val="28"/>
        </w:rPr>
        <w:t>13</w:t>
      </w:r>
      <w:r w:rsidRPr="00243628">
        <w:rPr>
          <w:b/>
          <w:color w:val="000000"/>
          <w:sz w:val="28"/>
          <w:szCs w:val="28"/>
        </w:rPr>
        <w:t>-02-</w:t>
      </w:r>
      <w:r>
        <w:rPr>
          <w:b/>
          <w:color w:val="000000"/>
          <w:sz w:val="28"/>
          <w:szCs w:val="28"/>
        </w:rPr>
        <w:t>1344</w:t>
      </w:r>
    </w:p>
    <w:p w:rsidR="006D2C13" w:rsidRPr="0037051D" w:rsidRDefault="006D2C13" w:rsidP="000E45D8">
      <w:pPr>
        <w:widowControl w:val="0"/>
        <w:tabs>
          <w:tab w:val="left" w:pos="3261"/>
        </w:tabs>
        <w:autoSpaceDE w:val="0"/>
        <w:autoSpaceDN w:val="0"/>
        <w:adjustRightInd w:val="0"/>
        <w:ind w:left="2835" w:hanging="2835"/>
        <w:jc w:val="both"/>
        <w:rPr>
          <w:color w:val="000000"/>
        </w:rPr>
      </w:pPr>
    </w:p>
    <w:p w:rsidR="006D2C13" w:rsidRPr="0037051D" w:rsidRDefault="006D2C13" w:rsidP="000E45D8">
      <w:pPr>
        <w:widowControl w:val="0"/>
        <w:tabs>
          <w:tab w:val="left" w:pos="1245"/>
          <w:tab w:val="left" w:pos="3261"/>
        </w:tabs>
        <w:autoSpaceDE w:val="0"/>
        <w:autoSpaceDN w:val="0"/>
        <w:adjustRightInd w:val="0"/>
        <w:spacing w:before="2"/>
        <w:ind w:left="2835" w:hanging="2835"/>
        <w:jc w:val="both"/>
        <w:rPr>
          <w:color w:val="000000"/>
        </w:rPr>
      </w:pPr>
      <w:r w:rsidRPr="0037051D">
        <w:rPr>
          <w:b/>
          <w:bCs/>
          <w:color w:val="000000"/>
        </w:rPr>
        <w:t>Dátum výroby:</w:t>
      </w:r>
      <w:r w:rsidRPr="0037051D">
        <w:tab/>
      </w:r>
      <w:r w:rsidRPr="0037051D">
        <w:rPr>
          <w:color w:val="000000"/>
        </w:rPr>
        <w:t>uvedené na obale</w:t>
      </w:r>
    </w:p>
    <w:p w:rsidR="006D2C13" w:rsidRPr="0037051D" w:rsidRDefault="006D2C13" w:rsidP="000E45D8">
      <w:pPr>
        <w:widowControl w:val="0"/>
        <w:tabs>
          <w:tab w:val="left" w:pos="1020"/>
          <w:tab w:val="left" w:pos="3261"/>
        </w:tabs>
        <w:autoSpaceDE w:val="0"/>
        <w:autoSpaceDN w:val="0"/>
        <w:adjustRightInd w:val="0"/>
        <w:ind w:left="2835" w:hanging="2835"/>
        <w:jc w:val="both"/>
        <w:rPr>
          <w:color w:val="000000"/>
        </w:rPr>
      </w:pPr>
      <w:r w:rsidRPr="0037051D">
        <w:rPr>
          <w:b/>
          <w:bCs/>
          <w:color w:val="000000"/>
        </w:rPr>
        <w:t xml:space="preserve">Číslo </w:t>
      </w:r>
      <w:r w:rsidR="007F125A">
        <w:rPr>
          <w:b/>
          <w:bCs/>
          <w:color w:val="000000"/>
        </w:rPr>
        <w:t xml:space="preserve">výrobnej </w:t>
      </w:r>
      <w:r w:rsidRPr="0037051D">
        <w:rPr>
          <w:b/>
          <w:bCs/>
          <w:color w:val="000000"/>
        </w:rPr>
        <w:t>šarže:</w:t>
      </w:r>
      <w:r w:rsidRPr="0037051D">
        <w:tab/>
      </w:r>
      <w:r w:rsidRPr="0037051D">
        <w:rPr>
          <w:color w:val="000000"/>
        </w:rPr>
        <w:t>uvedené na obale</w:t>
      </w:r>
    </w:p>
    <w:p w:rsidR="006D2C13" w:rsidRDefault="006D2C13" w:rsidP="000E45D8">
      <w:pPr>
        <w:widowControl w:val="0"/>
        <w:tabs>
          <w:tab w:val="left" w:pos="2445"/>
          <w:tab w:val="left" w:pos="3261"/>
        </w:tabs>
        <w:autoSpaceDE w:val="0"/>
        <w:autoSpaceDN w:val="0"/>
        <w:adjustRightInd w:val="0"/>
        <w:spacing w:before="32"/>
        <w:ind w:left="2835" w:hanging="2835"/>
        <w:jc w:val="both"/>
        <w:rPr>
          <w:color w:val="000000"/>
        </w:rPr>
      </w:pPr>
      <w:r w:rsidRPr="0037051D">
        <w:rPr>
          <w:b/>
          <w:bCs/>
          <w:color w:val="000000"/>
        </w:rPr>
        <w:t xml:space="preserve">Balenie: </w:t>
      </w:r>
      <w:r w:rsidRPr="0037051D">
        <w:tab/>
      </w:r>
      <w:r w:rsidR="00F0487C">
        <w:tab/>
      </w:r>
      <w:r w:rsidR="000E45D8">
        <w:t xml:space="preserve">1 kg, </w:t>
      </w:r>
      <w:r w:rsidRPr="000E45D8">
        <w:t>2 kg vrecko</w:t>
      </w:r>
      <w:r w:rsidRPr="0037051D">
        <w:rPr>
          <w:color w:val="000000"/>
        </w:rPr>
        <w:t xml:space="preserve"> kompozit C(PES/AL/PE) a kartón</w:t>
      </w:r>
      <w:r>
        <w:rPr>
          <w:color w:val="000000"/>
        </w:rPr>
        <w:t>ová škatuľa</w:t>
      </w:r>
      <w:r w:rsidRPr="0037051D">
        <w:rPr>
          <w:color w:val="000000"/>
        </w:rPr>
        <w:t xml:space="preserve"> </w:t>
      </w:r>
    </w:p>
    <w:p w:rsidR="006D2C13" w:rsidRDefault="006D2C13" w:rsidP="000E45D8">
      <w:pPr>
        <w:widowControl w:val="0"/>
        <w:tabs>
          <w:tab w:val="left" w:pos="2445"/>
          <w:tab w:val="left" w:pos="3261"/>
        </w:tabs>
        <w:autoSpaceDE w:val="0"/>
        <w:autoSpaceDN w:val="0"/>
        <w:adjustRightInd w:val="0"/>
        <w:spacing w:before="32"/>
        <w:ind w:left="2835" w:hanging="2835"/>
        <w:jc w:val="both"/>
        <w:rPr>
          <w:color w:val="000000"/>
        </w:rPr>
      </w:pPr>
      <w:r>
        <w:rPr>
          <w:color w:val="000000"/>
        </w:rPr>
        <w:tab/>
      </w:r>
      <w:r>
        <w:rPr>
          <w:color w:val="000000"/>
        </w:rPr>
        <w:tab/>
      </w:r>
      <w:r w:rsidRPr="000E45D8">
        <w:t>5 kg, 10 kg, 20 kg, 25 kg vrece C(PAP/PE</w:t>
      </w:r>
      <w:r w:rsidR="00F0487C">
        <w:rPr>
          <w:color w:val="000000"/>
        </w:rPr>
        <w:t>)</w:t>
      </w:r>
    </w:p>
    <w:p w:rsidR="006D2C13" w:rsidRDefault="006D2C13" w:rsidP="00F0487C">
      <w:pPr>
        <w:widowControl w:val="0"/>
        <w:tabs>
          <w:tab w:val="left" w:pos="2445"/>
          <w:tab w:val="left" w:pos="3261"/>
        </w:tabs>
        <w:autoSpaceDE w:val="0"/>
        <w:autoSpaceDN w:val="0"/>
        <w:adjustRightInd w:val="0"/>
        <w:spacing w:before="32"/>
        <w:ind w:left="2835" w:hanging="2835"/>
        <w:jc w:val="both"/>
        <w:rPr>
          <w:color w:val="000000"/>
        </w:rPr>
      </w:pPr>
      <w:r>
        <w:rPr>
          <w:color w:val="000000"/>
        </w:rPr>
        <w:tab/>
      </w:r>
      <w:r>
        <w:rPr>
          <w:color w:val="000000"/>
        </w:rPr>
        <w:tab/>
      </w:r>
      <w:r>
        <w:rPr>
          <w:color w:val="000000"/>
        </w:rPr>
        <w:tab/>
      </w:r>
    </w:p>
    <w:p w:rsidR="006D2C13" w:rsidRDefault="006D2C13" w:rsidP="006D2C13">
      <w:pPr>
        <w:widowControl w:val="0"/>
        <w:autoSpaceDE w:val="0"/>
        <w:autoSpaceDN w:val="0"/>
        <w:adjustRightInd w:val="0"/>
        <w:ind w:left="1134" w:hanging="1134"/>
        <w:jc w:val="both"/>
        <w:rPr>
          <w:color w:val="000000"/>
        </w:rPr>
      </w:pPr>
      <w:r w:rsidRPr="00243628">
        <w:rPr>
          <w:color w:val="000000"/>
          <w:vertAlign w:val="superscript"/>
        </w:rPr>
        <w:t>®</w:t>
      </w:r>
      <w:r w:rsidRPr="0037051D">
        <w:rPr>
          <w:color w:val="000000"/>
        </w:rPr>
        <w:t xml:space="preserve"> CUPROCAFFARO je registrovaná ochranná známka spoločnosti ISAGRO S.p.A.</w:t>
      </w:r>
    </w:p>
    <w:p w:rsidR="006D2C13" w:rsidRDefault="006D2C13" w:rsidP="006D2C13">
      <w:pPr>
        <w:widowControl w:val="0"/>
        <w:tabs>
          <w:tab w:val="left" w:pos="2412"/>
        </w:tabs>
        <w:autoSpaceDE w:val="0"/>
        <w:autoSpaceDN w:val="0"/>
        <w:adjustRightInd w:val="0"/>
        <w:spacing w:before="59"/>
        <w:ind w:left="1134" w:hanging="1134"/>
        <w:jc w:val="both"/>
        <w:rPr>
          <w:color w:val="000000"/>
        </w:rPr>
      </w:pPr>
    </w:p>
    <w:p w:rsidR="006D2C13" w:rsidRPr="0080547D" w:rsidRDefault="006D2C13" w:rsidP="006D2C13">
      <w:pPr>
        <w:widowControl w:val="0"/>
        <w:autoSpaceDE w:val="0"/>
        <w:autoSpaceDN w:val="0"/>
        <w:adjustRightInd w:val="0"/>
        <w:ind w:left="1134" w:hanging="1134"/>
        <w:jc w:val="both"/>
        <w:rPr>
          <w:b/>
          <w:caps/>
          <w:color w:val="000000"/>
        </w:rPr>
      </w:pPr>
      <w:r w:rsidRPr="0080547D">
        <w:rPr>
          <w:b/>
          <w:caps/>
          <w:color w:val="000000"/>
        </w:rPr>
        <w:t>Pôsobenie prípravku</w:t>
      </w:r>
    </w:p>
    <w:p w:rsidR="006D2C13" w:rsidRDefault="006D2C13" w:rsidP="006D2C13">
      <w:pPr>
        <w:widowControl w:val="0"/>
        <w:autoSpaceDE w:val="0"/>
        <w:autoSpaceDN w:val="0"/>
        <w:adjustRightInd w:val="0"/>
        <w:jc w:val="both"/>
        <w:rPr>
          <w:color w:val="000000"/>
        </w:rPr>
      </w:pPr>
      <w:r w:rsidRPr="0037051D">
        <w:rPr>
          <w:color w:val="000000"/>
        </w:rPr>
        <w:t xml:space="preserve">Fungicíd </w:t>
      </w:r>
      <w:r w:rsidR="00AF48EA" w:rsidRPr="0037051D">
        <w:rPr>
          <w:color w:val="000000"/>
        </w:rPr>
        <w:t xml:space="preserve">CUPROCAFFARO MICRO </w:t>
      </w:r>
      <w:r w:rsidRPr="0037051D">
        <w:rPr>
          <w:color w:val="000000"/>
        </w:rPr>
        <w:t>sa používa na preventívne ošetrenie</w:t>
      </w:r>
      <w:r>
        <w:rPr>
          <w:color w:val="000000"/>
        </w:rPr>
        <w:t xml:space="preserve"> viniča</w:t>
      </w:r>
      <w:r w:rsidRPr="0037051D">
        <w:rPr>
          <w:color w:val="000000"/>
        </w:rPr>
        <w:t xml:space="preserve"> proti peronospóre viniča. Oxychlorid medi je kontaktná účinná látka s preventívnym účinkom proti pôvodcom hubových chorôb, ktorým spôsobuje inhibíciu klíčenia spór na povrchu ošetrených rastlín. Fungicídny viacbodový účinok uvoľňovaných meďnatých iónov pôsobí preventívne </w:t>
      </w:r>
      <w:r>
        <w:rPr>
          <w:color w:val="000000"/>
        </w:rPr>
        <w:t xml:space="preserve">proti </w:t>
      </w:r>
      <w:r w:rsidRPr="0037051D">
        <w:rPr>
          <w:color w:val="000000"/>
        </w:rPr>
        <w:t xml:space="preserve"> klíčeniu spór patogénnych húb tým, že spôsobujú nešpecifický rozpad bunkových bielkovín.</w:t>
      </w:r>
    </w:p>
    <w:p w:rsidR="006D2C13" w:rsidRDefault="006D2C13" w:rsidP="006D2C13">
      <w:pPr>
        <w:widowControl w:val="0"/>
        <w:autoSpaceDE w:val="0"/>
        <w:autoSpaceDN w:val="0"/>
        <w:adjustRightInd w:val="0"/>
        <w:ind w:left="1134" w:hanging="1134"/>
        <w:rPr>
          <w:b/>
          <w:bCs/>
          <w:color w:val="000000"/>
          <w:u w:val="single"/>
        </w:rPr>
      </w:pPr>
    </w:p>
    <w:p w:rsidR="00F0487C" w:rsidRDefault="00F0487C" w:rsidP="006D2C13">
      <w:pPr>
        <w:widowControl w:val="0"/>
        <w:autoSpaceDE w:val="0"/>
        <w:autoSpaceDN w:val="0"/>
        <w:adjustRightInd w:val="0"/>
        <w:ind w:left="1134" w:hanging="1134"/>
        <w:rPr>
          <w:b/>
          <w:bCs/>
          <w:caps/>
          <w:color w:val="000000"/>
        </w:rPr>
      </w:pPr>
    </w:p>
    <w:p w:rsidR="006D2C13" w:rsidRPr="002F1B0F" w:rsidRDefault="006D2C13" w:rsidP="00F0487C">
      <w:pPr>
        <w:widowControl w:val="0"/>
        <w:autoSpaceDE w:val="0"/>
        <w:autoSpaceDN w:val="0"/>
        <w:adjustRightInd w:val="0"/>
        <w:spacing w:after="120"/>
        <w:ind w:left="1134" w:hanging="1134"/>
        <w:rPr>
          <w:b/>
          <w:bCs/>
          <w:caps/>
          <w:color w:val="000000"/>
          <w:u w:val="single"/>
        </w:rPr>
      </w:pPr>
      <w:r w:rsidRPr="002F1B0F">
        <w:rPr>
          <w:b/>
          <w:bCs/>
          <w:caps/>
          <w:color w:val="000000"/>
        </w:rPr>
        <w:lastRenderedPageBreak/>
        <w:t>Návod</w:t>
      </w:r>
      <w:r w:rsidR="00F0487C">
        <w:rPr>
          <w:b/>
          <w:bCs/>
          <w:caps/>
          <w:color w:val="000000"/>
        </w:rPr>
        <w:t xml:space="preserve"> </w:t>
      </w:r>
      <w:r w:rsidRPr="002F1B0F">
        <w:rPr>
          <w:b/>
          <w:bCs/>
          <w:caps/>
          <w:color w:val="000000"/>
        </w:rPr>
        <w:t>na použitie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2365"/>
        <w:gridCol w:w="2337"/>
        <w:gridCol w:w="1257"/>
        <w:gridCol w:w="2501"/>
      </w:tblGrid>
      <w:tr w:rsidR="006D2C13" w:rsidRPr="0037051D" w:rsidTr="00D03D4C">
        <w:tc>
          <w:tcPr>
            <w:tcW w:w="1004" w:type="dxa"/>
            <w:shd w:val="clear" w:color="auto" w:fill="D9D9D9"/>
          </w:tcPr>
          <w:p w:rsidR="006D2C13" w:rsidRPr="0037051D" w:rsidRDefault="006D2C13" w:rsidP="007F125A">
            <w:pPr>
              <w:widowControl w:val="0"/>
              <w:autoSpaceDE w:val="0"/>
              <w:autoSpaceDN w:val="0"/>
              <w:adjustRightInd w:val="0"/>
              <w:ind w:left="1134" w:hanging="1134"/>
            </w:pPr>
            <w:r w:rsidRPr="0037051D">
              <w:rPr>
                <w:b/>
                <w:bCs/>
                <w:color w:val="000000"/>
              </w:rPr>
              <w:t>Plodina</w:t>
            </w:r>
          </w:p>
        </w:tc>
        <w:tc>
          <w:tcPr>
            <w:tcW w:w="2365" w:type="dxa"/>
            <w:shd w:val="clear" w:color="auto" w:fill="D9D9D9"/>
          </w:tcPr>
          <w:p w:rsidR="006D2C13" w:rsidRPr="004C7B33" w:rsidRDefault="006D2C13" w:rsidP="007F125A">
            <w:pPr>
              <w:widowControl w:val="0"/>
              <w:autoSpaceDE w:val="0"/>
              <w:autoSpaceDN w:val="0"/>
              <w:adjustRightInd w:val="0"/>
              <w:rPr>
                <w:b/>
                <w:bCs/>
                <w:color w:val="000000"/>
              </w:rPr>
            </w:pPr>
            <w:r>
              <w:rPr>
                <w:b/>
                <w:bCs/>
                <w:color w:val="000000"/>
              </w:rPr>
              <w:t>Účel  použitia</w:t>
            </w:r>
          </w:p>
        </w:tc>
        <w:tc>
          <w:tcPr>
            <w:tcW w:w="2337" w:type="dxa"/>
            <w:shd w:val="clear" w:color="auto" w:fill="D9D9D9"/>
          </w:tcPr>
          <w:p w:rsidR="006D2C13" w:rsidRPr="004C7B33" w:rsidRDefault="006D2C13" w:rsidP="007F125A">
            <w:pPr>
              <w:widowControl w:val="0"/>
              <w:autoSpaceDE w:val="0"/>
              <w:autoSpaceDN w:val="0"/>
              <w:adjustRightInd w:val="0"/>
              <w:rPr>
                <w:b/>
                <w:bCs/>
                <w:color w:val="000000"/>
              </w:rPr>
            </w:pPr>
            <w:r>
              <w:rPr>
                <w:b/>
                <w:bCs/>
                <w:color w:val="000000"/>
              </w:rPr>
              <w:t>Dávka/ha</w:t>
            </w:r>
          </w:p>
        </w:tc>
        <w:tc>
          <w:tcPr>
            <w:tcW w:w="1257" w:type="dxa"/>
            <w:shd w:val="clear" w:color="auto" w:fill="D9D9D9"/>
          </w:tcPr>
          <w:p w:rsidR="006D2C13" w:rsidRPr="0037051D" w:rsidRDefault="006D2C13" w:rsidP="007F125A">
            <w:pPr>
              <w:widowControl w:val="0"/>
              <w:autoSpaceDE w:val="0"/>
              <w:autoSpaceDN w:val="0"/>
              <w:adjustRightInd w:val="0"/>
            </w:pPr>
            <w:r w:rsidRPr="0037051D">
              <w:rPr>
                <w:b/>
                <w:bCs/>
                <w:color w:val="000000"/>
              </w:rPr>
              <w:t>Ochranná doba</w:t>
            </w:r>
          </w:p>
        </w:tc>
        <w:tc>
          <w:tcPr>
            <w:tcW w:w="2501" w:type="dxa"/>
            <w:shd w:val="clear" w:color="auto" w:fill="D9D9D9"/>
          </w:tcPr>
          <w:p w:rsidR="006D2C13" w:rsidRPr="0037051D" w:rsidRDefault="006D2C13" w:rsidP="007F125A">
            <w:pPr>
              <w:widowControl w:val="0"/>
              <w:autoSpaceDE w:val="0"/>
              <w:autoSpaceDN w:val="0"/>
              <w:ind w:right="57"/>
              <w:rPr>
                <w:b/>
                <w:bCs/>
                <w:color w:val="000000"/>
              </w:rPr>
            </w:pPr>
            <w:r w:rsidRPr="0037051D">
              <w:rPr>
                <w:b/>
                <w:bCs/>
                <w:color w:val="000000"/>
              </w:rPr>
              <w:t>Poznámka</w:t>
            </w:r>
          </w:p>
        </w:tc>
      </w:tr>
      <w:tr w:rsidR="006D2C13" w:rsidRPr="0037051D" w:rsidTr="005467E8">
        <w:tc>
          <w:tcPr>
            <w:tcW w:w="1004" w:type="dxa"/>
            <w:shd w:val="clear" w:color="auto" w:fill="auto"/>
          </w:tcPr>
          <w:p w:rsidR="006D2C13" w:rsidRPr="0037051D" w:rsidRDefault="006D2C13" w:rsidP="004520C1">
            <w:pPr>
              <w:widowControl w:val="0"/>
              <w:autoSpaceDE w:val="0"/>
              <w:autoSpaceDN w:val="0"/>
              <w:adjustRightInd w:val="0"/>
              <w:ind w:left="1134" w:hanging="1134"/>
            </w:pPr>
            <w:r w:rsidRPr="0037051D">
              <w:rPr>
                <w:color w:val="000000"/>
              </w:rPr>
              <w:t>vinič</w:t>
            </w:r>
          </w:p>
        </w:tc>
        <w:tc>
          <w:tcPr>
            <w:tcW w:w="2365" w:type="dxa"/>
            <w:shd w:val="clear" w:color="auto" w:fill="auto"/>
          </w:tcPr>
          <w:p w:rsidR="006D2C13" w:rsidRPr="0037051D" w:rsidRDefault="006D2C13" w:rsidP="004520C1">
            <w:pPr>
              <w:widowControl w:val="0"/>
              <w:autoSpaceDE w:val="0"/>
              <w:autoSpaceDN w:val="0"/>
              <w:adjustRightInd w:val="0"/>
            </w:pPr>
            <w:r>
              <w:rPr>
                <w:color w:val="000000"/>
              </w:rPr>
              <w:t>p</w:t>
            </w:r>
            <w:r w:rsidRPr="0037051D">
              <w:rPr>
                <w:color w:val="000000"/>
              </w:rPr>
              <w:t>eronospóra viniča</w:t>
            </w:r>
          </w:p>
        </w:tc>
        <w:tc>
          <w:tcPr>
            <w:tcW w:w="2337" w:type="dxa"/>
            <w:shd w:val="clear" w:color="auto" w:fill="auto"/>
          </w:tcPr>
          <w:p w:rsidR="006D2C13" w:rsidRDefault="006D2C13" w:rsidP="004520C1">
            <w:pPr>
              <w:widowControl w:val="0"/>
              <w:autoSpaceDE w:val="0"/>
              <w:autoSpaceDN w:val="0"/>
              <w:adjustRightInd w:val="0"/>
              <w:ind w:left="1134" w:hanging="1134"/>
              <w:rPr>
                <w:color w:val="000000"/>
              </w:rPr>
            </w:pPr>
            <w:r w:rsidRPr="0037051D">
              <w:rPr>
                <w:color w:val="000000"/>
              </w:rPr>
              <w:t xml:space="preserve">2,0 - 2,67 kg </w:t>
            </w:r>
          </w:p>
          <w:p w:rsidR="006D2C13" w:rsidRPr="0037051D" w:rsidRDefault="006D2C13" w:rsidP="004520C1">
            <w:pPr>
              <w:widowControl w:val="0"/>
              <w:autoSpaceDE w:val="0"/>
              <w:autoSpaceDN w:val="0"/>
              <w:adjustRightInd w:val="0"/>
              <w:ind w:left="1134" w:hanging="1134"/>
            </w:pPr>
            <w:r w:rsidRPr="0037051D">
              <w:rPr>
                <w:color w:val="000000"/>
              </w:rPr>
              <w:t>(0,2-0,27 %)</w:t>
            </w:r>
          </w:p>
        </w:tc>
        <w:tc>
          <w:tcPr>
            <w:tcW w:w="1257" w:type="dxa"/>
            <w:shd w:val="clear" w:color="auto" w:fill="auto"/>
          </w:tcPr>
          <w:p w:rsidR="006D2C13" w:rsidRPr="0037051D" w:rsidRDefault="006D2C13" w:rsidP="004520C1">
            <w:pPr>
              <w:widowControl w:val="0"/>
              <w:autoSpaceDE w:val="0"/>
              <w:autoSpaceDN w:val="0"/>
              <w:adjustRightInd w:val="0"/>
              <w:ind w:left="1134" w:hanging="1134"/>
              <w:rPr>
                <w:color w:val="000000"/>
              </w:rPr>
            </w:pPr>
            <w:r>
              <w:rPr>
                <w:color w:val="000000"/>
              </w:rPr>
              <w:t>21</w:t>
            </w:r>
          </w:p>
        </w:tc>
        <w:tc>
          <w:tcPr>
            <w:tcW w:w="2501" w:type="dxa"/>
            <w:shd w:val="clear" w:color="auto" w:fill="auto"/>
          </w:tcPr>
          <w:p w:rsidR="006D2C13" w:rsidRPr="0037051D" w:rsidRDefault="006D2C13" w:rsidP="004520C1">
            <w:pPr>
              <w:widowControl w:val="0"/>
              <w:autoSpaceDE w:val="0"/>
              <w:autoSpaceDN w:val="0"/>
              <w:adjustRightInd w:val="0"/>
              <w:ind w:left="-17" w:firstLine="17"/>
              <w:rPr>
                <w:color w:val="000000"/>
              </w:rPr>
            </w:pPr>
          </w:p>
        </w:tc>
      </w:tr>
    </w:tbl>
    <w:p w:rsidR="006D2C13" w:rsidRDefault="006D2C13" w:rsidP="006D2C13">
      <w:pPr>
        <w:widowControl w:val="0"/>
        <w:autoSpaceDE w:val="0"/>
        <w:autoSpaceDN w:val="0"/>
        <w:adjustRightInd w:val="0"/>
        <w:ind w:left="1134" w:hanging="1134"/>
        <w:jc w:val="both"/>
        <w:rPr>
          <w:b/>
          <w:bCs/>
          <w:color w:val="000000"/>
          <w:u w:val="single"/>
        </w:rPr>
      </w:pPr>
    </w:p>
    <w:p w:rsidR="006D2C13" w:rsidRPr="00776F65" w:rsidRDefault="006D2C13" w:rsidP="006D2C13">
      <w:pPr>
        <w:widowControl w:val="0"/>
        <w:autoSpaceDE w:val="0"/>
        <w:autoSpaceDN w:val="0"/>
        <w:adjustRightInd w:val="0"/>
        <w:ind w:left="1134" w:hanging="1134"/>
        <w:jc w:val="both"/>
        <w:rPr>
          <w:b/>
          <w:color w:val="000000"/>
        </w:rPr>
      </w:pPr>
      <w:r w:rsidRPr="00776F65">
        <w:rPr>
          <w:b/>
          <w:color w:val="000000"/>
        </w:rPr>
        <w:t>POKYNY PRE APLIKÁCIU</w:t>
      </w:r>
    </w:p>
    <w:p w:rsidR="006D2C13" w:rsidRPr="0037051D" w:rsidRDefault="006D2C13" w:rsidP="0025230D">
      <w:pPr>
        <w:widowControl w:val="0"/>
        <w:autoSpaceDE w:val="0"/>
        <w:autoSpaceDN w:val="0"/>
        <w:adjustRightInd w:val="0"/>
        <w:jc w:val="both"/>
        <w:rPr>
          <w:color w:val="000000"/>
        </w:rPr>
      </w:pPr>
      <w:r w:rsidRPr="00731640">
        <w:rPr>
          <w:b/>
          <w:color w:val="000000"/>
        </w:rPr>
        <w:t>Maximálny počet aplikácií</w:t>
      </w:r>
      <w:r w:rsidRPr="0037051D">
        <w:rPr>
          <w:color w:val="000000"/>
        </w:rPr>
        <w:t xml:space="preserve">: </w:t>
      </w:r>
      <w:r w:rsidR="00BE5DEA" w:rsidRPr="00BE5DEA">
        <w:rPr>
          <w:b/>
          <w:color w:val="000000"/>
        </w:rPr>
        <w:t>3</w:t>
      </w:r>
      <w:r w:rsidR="005A4F4D" w:rsidRPr="00BE5DEA">
        <w:rPr>
          <w:b/>
          <w:color w:val="000000"/>
        </w:rPr>
        <w:t xml:space="preserve"> </w:t>
      </w:r>
      <w:r w:rsidRPr="00BE5DEA">
        <w:rPr>
          <w:b/>
          <w:color w:val="000000"/>
        </w:rPr>
        <w:t>aplikácie za sezónu</w:t>
      </w:r>
      <w:r w:rsidR="0071490B">
        <w:rPr>
          <w:b/>
          <w:color w:val="000000"/>
        </w:rPr>
        <w:t xml:space="preserve">. </w:t>
      </w:r>
      <w:r w:rsidR="0071490B" w:rsidRPr="002F1E22">
        <w:rPr>
          <w:color w:val="000000"/>
        </w:rPr>
        <w:t xml:space="preserve">Pri </w:t>
      </w:r>
      <w:r w:rsidR="00C90C2A" w:rsidRPr="002F1E22">
        <w:rPr>
          <w:color w:val="000000"/>
        </w:rPr>
        <w:t>ošetrovaní iba v</w:t>
      </w:r>
      <w:r w:rsidR="002F1E22" w:rsidRPr="002F1E22">
        <w:rPr>
          <w:color w:val="000000"/>
        </w:rPr>
        <w:t> </w:t>
      </w:r>
      <w:r w:rsidR="00C90C2A" w:rsidRPr="002F1E22">
        <w:rPr>
          <w:color w:val="000000"/>
        </w:rPr>
        <w:t>dávke</w:t>
      </w:r>
      <w:r w:rsidR="002F1E22" w:rsidRPr="002F1E22">
        <w:rPr>
          <w:color w:val="000000"/>
        </w:rPr>
        <w:t xml:space="preserve"> </w:t>
      </w:r>
      <w:r w:rsidR="0071490B" w:rsidRPr="002F1E22">
        <w:rPr>
          <w:color w:val="000000"/>
        </w:rPr>
        <w:t xml:space="preserve">2 kg/ha sú možné 4 aplikácie za sezónu </w:t>
      </w:r>
      <w:r w:rsidR="00C90C2A" w:rsidRPr="002F1E22">
        <w:rPr>
          <w:color w:val="000000"/>
        </w:rPr>
        <w:t xml:space="preserve">(4 x 2 kg/ha) , </w:t>
      </w:r>
      <w:r w:rsidRPr="002F1E22">
        <w:rPr>
          <w:color w:val="000000"/>
        </w:rPr>
        <w:t xml:space="preserve">t.j. max </w:t>
      </w:r>
      <w:r w:rsidR="00731640" w:rsidRPr="002F1E22">
        <w:rPr>
          <w:color w:val="000000"/>
        </w:rPr>
        <w:t>3</w:t>
      </w:r>
      <w:r w:rsidRPr="002F1E22">
        <w:rPr>
          <w:color w:val="000000"/>
        </w:rPr>
        <w:t xml:space="preserve"> kg</w:t>
      </w:r>
      <w:r w:rsidRPr="00851490">
        <w:rPr>
          <w:color w:val="000000"/>
        </w:rPr>
        <w:t xml:space="preserve"> Cu/ha.</w:t>
      </w:r>
    </w:p>
    <w:p w:rsidR="006D2C13" w:rsidRDefault="006D2C13" w:rsidP="006D2C13">
      <w:pPr>
        <w:widowControl w:val="0"/>
        <w:autoSpaceDE w:val="0"/>
        <w:autoSpaceDN w:val="0"/>
        <w:adjustRightInd w:val="0"/>
        <w:jc w:val="both"/>
        <w:rPr>
          <w:color w:val="000000"/>
        </w:rPr>
      </w:pPr>
      <w:r w:rsidRPr="00731640">
        <w:rPr>
          <w:b/>
          <w:color w:val="000000"/>
        </w:rPr>
        <w:t>Odporúčaná dávka vody</w:t>
      </w:r>
      <w:r w:rsidR="00731640">
        <w:rPr>
          <w:color w:val="000000"/>
        </w:rPr>
        <w:t>:</w:t>
      </w:r>
      <w:r>
        <w:rPr>
          <w:color w:val="000000"/>
        </w:rPr>
        <w:t xml:space="preserve"> </w:t>
      </w:r>
      <w:smartTag w:uri="urn:schemas-microsoft-com:office:smarttags" w:element="metricconverter">
        <w:smartTagPr>
          <w:attr w:name="ProductID" w:val="1000 l"/>
        </w:smartTagPr>
        <w:r w:rsidRPr="0037051D">
          <w:rPr>
            <w:color w:val="000000"/>
          </w:rPr>
          <w:t>1000 l</w:t>
        </w:r>
      </w:smartTag>
      <w:r w:rsidRPr="0037051D">
        <w:rPr>
          <w:color w:val="000000"/>
        </w:rPr>
        <w:t xml:space="preserve"> na ha. </w:t>
      </w:r>
    </w:p>
    <w:p w:rsidR="006D2C13" w:rsidRDefault="006D2C13" w:rsidP="006D2C13">
      <w:pPr>
        <w:widowControl w:val="0"/>
        <w:autoSpaceDE w:val="0"/>
        <w:autoSpaceDN w:val="0"/>
        <w:adjustRightInd w:val="0"/>
        <w:jc w:val="both"/>
        <w:rPr>
          <w:color w:val="000000"/>
        </w:rPr>
      </w:pPr>
      <w:r>
        <w:rPr>
          <w:color w:val="000000"/>
        </w:rPr>
        <w:t>Aplikujte p</w:t>
      </w:r>
      <w:r w:rsidRPr="0037051D">
        <w:rPr>
          <w:color w:val="000000"/>
        </w:rPr>
        <w:t>red kvetom, po odkvitnutí opakovať podľa</w:t>
      </w:r>
      <w:r>
        <w:rPr>
          <w:color w:val="000000"/>
        </w:rPr>
        <w:t xml:space="preserve"> potreby v intervale 7-14 dní, p</w:t>
      </w:r>
      <w:r w:rsidRPr="0037051D">
        <w:rPr>
          <w:color w:val="000000"/>
        </w:rPr>
        <w:t>redovšetkým pre posledné ošetrenie</w:t>
      </w:r>
      <w:r>
        <w:rPr>
          <w:color w:val="000000"/>
        </w:rPr>
        <w:t xml:space="preserve"> (BBCH 71-89).</w:t>
      </w:r>
    </w:p>
    <w:p w:rsidR="006D2C13" w:rsidRPr="0037051D" w:rsidRDefault="006D2C13" w:rsidP="006D2C13">
      <w:pPr>
        <w:widowControl w:val="0"/>
        <w:autoSpaceDE w:val="0"/>
        <w:autoSpaceDN w:val="0"/>
        <w:adjustRightInd w:val="0"/>
        <w:jc w:val="both"/>
        <w:rPr>
          <w:color w:val="000000"/>
        </w:rPr>
      </w:pPr>
      <w:r w:rsidRPr="0037051D">
        <w:rPr>
          <w:color w:val="000000"/>
        </w:rPr>
        <w:t xml:space="preserve">V prípade znižovania množstva vody pri ošetrovaní viniča (300-1000 l/ha), je potrebné dodržať dávku prípravku na hektár. </w:t>
      </w:r>
    </w:p>
    <w:p w:rsidR="006D2C13" w:rsidRDefault="006D2C13" w:rsidP="006D2C13">
      <w:pPr>
        <w:widowControl w:val="0"/>
        <w:autoSpaceDE w:val="0"/>
        <w:autoSpaceDN w:val="0"/>
        <w:adjustRightInd w:val="0"/>
        <w:jc w:val="both"/>
        <w:rPr>
          <w:color w:val="000000"/>
        </w:rPr>
      </w:pPr>
      <w:r w:rsidRPr="0037051D">
        <w:rPr>
          <w:color w:val="000000"/>
        </w:rPr>
        <w:t xml:space="preserve">Prípravok môže byť aplikovaný bežnými rosičmi, prípadne postrekovačmi, ktoré zabezpečia presné a rovnomerné dávkovanie. </w:t>
      </w:r>
      <w:r>
        <w:rPr>
          <w:color w:val="000000"/>
        </w:rPr>
        <w:t>Nie je povolený pre leteckú aplikáciu!</w:t>
      </w:r>
    </w:p>
    <w:p w:rsidR="006D2C13" w:rsidRPr="0037051D" w:rsidRDefault="006D2C13" w:rsidP="006D2C13">
      <w:pPr>
        <w:widowControl w:val="0"/>
        <w:autoSpaceDE w:val="0"/>
        <w:autoSpaceDN w:val="0"/>
        <w:adjustRightInd w:val="0"/>
        <w:jc w:val="both"/>
        <w:rPr>
          <w:color w:val="000000"/>
        </w:rPr>
      </w:pPr>
    </w:p>
    <w:p w:rsidR="006D2C13" w:rsidRDefault="00B272C6" w:rsidP="006D2C13">
      <w:pPr>
        <w:widowControl w:val="0"/>
        <w:autoSpaceDE w:val="0"/>
        <w:autoSpaceDN w:val="0"/>
        <w:adjustRightInd w:val="0"/>
        <w:jc w:val="both"/>
        <w:rPr>
          <w:color w:val="000000"/>
        </w:rPr>
      </w:pPr>
      <w:r w:rsidRPr="00776F65">
        <w:rPr>
          <w:b/>
          <w:color w:val="000000"/>
        </w:rPr>
        <w:t>INFORMÁCI</w:t>
      </w:r>
      <w:r>
        <w:rPr>
          <w:b/>
          <w:color w:val="000000"/>
        </w:rPr>
        <w:t>E</w:t>
      </w:r>
      <w:r w:rsidRPr="00776F65">
        <w:rPr>
          <w:b/>
          <w:color w:val="000000"/>
        </w:rPr>
        <w:t xml:space="preserve"> </w:t>
      </w:r>
      <w:r w:rsidR="006D2C13" w:rsidRPr="00776F65">
        <w:rPr>
          <w:b/>
          <w:color w:val="000000"/>
        </w:rPr>
        <w:t xml:space="preserve">O MOŽNEJ FYTOTOXICITE, ODRODOVEJ CITLIVOSTI </w:t>
      </w:r>
      <w:r w:rsidR="006D2C13" w:rsidRPr="00731640">
        <w:rPr>
          <w:b/>
        </w:rPr>
        <w:t>A</w:t>
      </w:r>
      <w:r w:rsidR="00B714F9">
        <w:rPr>
          <w:b/>
        </w:rPr>
        <w:t xml:space="preserve"> </w:t>
      </w:r>
      <w:r w:rsidR="006D2C13" w:rsidRPr="00731640">
        <w:rPr>
          <w:b/>
        </w:rPr>
        <w:t>VŠETKÝCH</w:t>
      </w:r>
      <w:r w:rsidR="006D2C13" w:rsidRPr="00731640">
        <w:rPr>
          <w:b/>
          <w:color w:val="000000"/>
        </w:rPr>
        <w:t xml:space="preserve"> Ď</w:t>
      </w:r>
      <w:r w:rsidR="006D2C13" w:rsidRPr="00776F65">
        <w:rPr>
          <w:b/>
          <w:color w:val="000000"/>
        </w:rPr>
        <w:t>ALŠÍCH PRI</w:t>
      </w:r>
      <w:r w:rsidR="006D2C13">
        <w:rPr>
          <w:b/>
          <w:color w:val="000000"/>
        </w:rPr>
        <w:t>A</w:t>
      </w:r>
      <w:r w:rsidR="006D2C13" w:rsidRPr="00776F65">
        <w:rPr>
          <w:b/>
          <w:color w:val="000000"/>
        </w:rPr>
        <w:t>MYC</w:t>
      </w:r>
      <w:r w:rsidR="006D2C13">
        <w:rPr>
          <w:b/>
          <w:color w:val="000000"/>
        </w:rPr>
        <w:t>H</w:t>
      </w:r>
      <w:r w:rsidR="006D2C13" w:rsidRPr="00776F65">
        <w:rPr>
          <w:b/>
          <w:color w:val="000000"/>
        </w:rPr>
        <w:t xml:space="preserve"> A</w:t>
      </w:r>
      <w:r w:rsidR="006D2C13">
        <w:rPr>
          <w:b/>
          <w:color w:val="000000"/>
        </w:rPr>
        <w:t xml:space="preserve"> </w:t>
      </w:r>
      <w:r w:rsidR="006D2C13" w:rsidRPr="00776F65">
        <w:rPr>
          <w:b/>
          <w:color w:val="000000"/>
        </w:rPr>
        <w:t xml:space="preserve">NEPRIAMYCH </w:t>
      </w:r>
      <w:r w:rsidR="006D2C13">
        <w:rPr>
          <w:b/>
          <w:color w:val="000000"/>
        </w:rPr>
        <w:t>N</w:t>
      </w:r>
      <w:r w:rsidR="006D2C13" w:rsidRPr="00776F65">
        <w:rPr>
          <w:b/>
          <w:color w:val="000000"/>
        </w:rPr>
        <w:t>EPRIAZNIVÝCH ÚČINKOCH NA RASTLIN</w:t>
      </w:r>
      <w:r w:rsidR="006D2C13">
        <w:rPr>
          <w:b/>
          <w:color w:val="000000"/>
        </w:rPr>
        <w:t>Y ALEBO RASTLINÉ</w:t>
      </w:r>
      <w:r w:rsidR="00BA4FBB">
        <w:rPr>
          <w:b/>
          <w:color w:val="000000"/>
        </w:rPr>
        <w:t xml:space="preserve"> PRODUKTY</w:t>
      </w:r>
    </w:p>
    <w:p w:rsidR="006D2C13" w:rsidRDefault="006D2C13" w:rsidP="006D2C13">
      <w:pPr>
        <w:widowControl w:val="0"/>
        <w:autoSpaceDE w:val="0"/>
        <w:autoSpaceDN w:val="0"/>
        <w:adjustRightInd w:val="0"/>
        <w:jc w:val="both"/>
        <w:rPr>
          <w:color w:val="000000"/>
        </w:rPr>
      </w:pPr>
      <w:r w:rsidRPr="0037051D">
        <w:rPr>
          <w:color w:val="000000"/>
        </w:rPr>
        <w:t xml:space="preserve">Prípravok aplikovaný v registrovanej dávke a v súlade s </w:t>
      </w:r>
      <w:r>
        <w:rPr>
          <w:color w:val="000000"/>
        </w:rPr>
        <w:t xml:space="preserve">etiketou </w:t>
      </w:r>
      <w:r w:rsidRPr="0037051D">
        <w:rPr>
          <w:color w:val="000000"/>
        </w:rPr>
        <w:t>nepredstavuje pre vinič žiadne riziko fytotoxicity pre akúkoľvek odrodu ošetrovanej plodiny</w:t>
      </w:r>
      <w:r>
        <w:rPr>
          <w:color w:val="000000"/>
        </w:rPr>
        <w:t xml:space="preserve">. Postreková kvapalina nesmie zasiahnuť susedné porasty. </w:t>
      </w:r>
    </w:p>
    <w:p w:rsidR="006D2C13" w:rsidRPr="0037051D" w:rsidRDefault="006D2C13" w:rsidP="006D2C13">
      <w:pPr>
        <w:widowControl w:val="0"/>
        <w:autoSpaceDE w:val="0"/>
        <w:autoSpaceDN w:val="0"/>
        <w:adjustRightInd w:val="0"/>
        <w:jc w:val="both"/>
        <w:rPr>
          <w:color w:val="000000"/>
        </w:rPr>
      </w:pPr>
    </w:p>
    <w:p w:rsidR="006D2C13" w:rsidRPr="006D42CD" w:rsidRDefault="006D2C13" w:rsidP="006D2C13">
      <w:pPr>
        <w:widowControl w:val="0"/>
        <w:autoSpaceDE w:val="0"/>
        <w:autoSpaceDN w:val="0"/>
        <w:adjustRightInd w:val="0"/>
        <w:jc w:val="both"/>
        <w:rPr>
          <w:b/>
          <w:caps/>
          <w:color w:val="000000"/>
        </w:rPr>
      </w:pPr>
      <w:r w:rsidRPr="006D42CD">
        <w:rPr>
          <w:b/>
          <w:caps/>
          <w:color w:val="000000"/>
        </w:rPr>
        <w:t>Opa</w:t>
      </w:r>
      <w:r>
        <w:rPr>
          <w:b/>
          <w:caps/>
          <w:color w:val="000000"/>
        </w:rPr>
        <w:t>trenia proti vzniku rezistencie</w:t>
      </w:r>
    </w:p>
    <w:p w:rsidR="006D2C13" w:rsidRDefault="006D2C13" w:rsidP="006D2C13">
      <w:pPr>
        <w:widowControl w:val="0"/>
        <w:autoSpaceDE w:val="0"/>
        <w:autoSpaceDN w:val="0"/>
        <w:adjustRightInd w:val="0"/>
        <w:jc w:val="both"/>
        <w:rPr>
          <w:color w:val="000000"/>
        </w:rPr>
      </w:pPr>
      <w:r w:rsidRPr="0037051D">
        <w:rPr>
          <w:color w:val="000000"/>
        </w:rPr>
        <w:t xml:space="preserve">Používanie prípravku s účinnou látkou oxichlorid Cu nepredstavuje riziko vzniku rezistencie patogénov, voči ktorým je prípravok používaný. </w:t>
      </w:r>
      <w:r>
        <w:rPr>
          <w:color w:val="000000"/>
        </w:rPr>
        <w:t>Oxichlorid meďnatý patrí podľa FRAC do skupiny (M1) anorganických fungicídnych účinných látok (ako napríklad aj síra), ktoré sa vyznačujú širokospektrálnym účinkom. Napriek tomu, že oxichlorid meďnatý je dlhodobo používaná účinná látka, doteraz nebol zistený žiadny prípad rezistencie. Skupina FRAC vznik rezistencie na túto účinnú látku ani nepredpokladá.</w:t>
      </w:r>
    </w:p>
    <w:p w:rsidR="006D2C13" w:rsidRPr="0037051D" w:rsidRDefault="006D2C13" w:rsidP="006D2C13">
      <w:pPr>
        <w:widowControl w:val="0"/>
        <w:autoSpaceDE w:val="0"/>
        <w:autoSpaceDN w:val="0"/>
        <w:adjustRightInd w:val="0"/>
        <w:jc w:val="both"/>
        <w:rPr>
          <w:color w:val="000000"/>
        </w:rPr>
      </w:pPr>
    </w:p>
    <w:p w:rsidR="006D2C13" w:rsidRPr="006D42CD" w:rsidRDefault="006D2C13" w:rsidP="006D2C13">
      <w:pPr>
        <w:widowControl w:val="0"/>
        <w:autoSpaceDE w:val="0"/>
        <w:autoSpaceDN w:val="0"/>
        <w:adjustRightInd w:val="0"/>
        <w:jc w:val="both"/>
        <w:rPr>
          <w:b/>
          <w:caps/>
          <w:color w:val="000000"/>
        </w:rPr>
      </w:pPr>
      <w:r>
        <w:rPr>
          <w:b/>
          <w:caps/>
          <w:color w:val="000000"/>
        </w:rPr>
        <w:t>Vplyv na úrodu</w:t>
      </w:r>
    </w:p>
    <w:p w:rsidR="006D2C13" w:rsidRDefault="006D2C13" w:rsidP="006D2C13">
      <w:pPr>
        <w:widowControl w:val="0"/>
        <w:autoSpaceDE w:val="0"/>
        <w:autoSpaceDN w:val="0"/>
        <w:adjustRightInd w:val="0"/>
        <w:jc w:val="both"/>
        <w:rPr>
          <w:color w:val="000000"/>
        </w:rPr>
      </w:pPr>
      <w:r w:rsidRPr="0037051D">
        <w:rPr>
          <w:color w:val="000000"/>
        </w:rPr>
        <w:t>Prípravok aplikovaný v registrovanej dávke a v súlade s návodom na použitie nepredstavuje riziko vplyvu na kvalitatívne a kvantitatívne ukazovatele, alebo iné vlastnosti rastlinných produktov vrátane vplyvu na transformačné procesy - spracovanie hrozna kvasením.</w:t>
      </w:r>
    </w:p>
    <w:p w:rsidR="006D2C13" w:rsidRPr="0037051D" w:rsidRDefault="006D2C13" w:rsidP="006D2C13">
      <w:pPr>
        <w:widowControl w:val="0"/>
        <w:autoSpaceDE w:val="0"/>
        <w:autoSpaceDN w:val="0"/>
        <w:adjustRightInd w:val="0"/>
        <w:jc w:val="both"/>
        <w:rPr>
          <w:color w:val="000000"/>
        </w:rPr>
      </w:pPr>
    </w:p>
    <w:p w:rsidR="006D2C13" w:rsidRDefault="006D2C13" w:rsidP="006D2C13">
      <w:pPr>
        <w:widowControl w:val="0"/>
        <w:autoSpaceDE w:val="0"/>
        <w:autoSpaceDN w:val="0"/>
        <w:adjustRightInd w:val="0"/>
        <w:jc w:val="both"/>
        <w:rPr>
          <w:color w:val="000000"/>
        </w:rPr>
      </w:pPr>
      <w:r w:rsidRPr="006D42CD">
        <w:rPr>
          <w:b/>
          <w:caps/>
          <w:color w:val="000000"/>
        </w:rPr>
        <w:t>Vplyv na následné</w:t>
      </w:r>
      <w:r w:rsidR="00B272C6">
        <w:rPr>
          <w:b/>
          <w:caps/>
          <w:color w:val="000000"/>
        </w:rPr>
        <w:t xml:space="preserve">, NÁHRADNÉ </w:t>
      </w:r>
      <w:r w:rsidRPr="006D42CD">
        <w:rPr>
          <w:b/>
          <w:caps/>
          <w:color w:val="000000"/>
        </w:rPr>
        <w:t xml:space="preserve"> a susediace </w:t>
      </w:r>
      <w:r>
        <w:rPr>
          <w:b/>
          <w:caps/>
          <w:color w:val="000000"/>
        </w:rPr>
        <w:t>plodiny</w:t>
      </w:r>
    </w:p>
    <w:p w:rsidR="001150A1" w:rsidRDefault="006D2C13" w:rsidP="001150A1">
      <w:pPr>
        <w:jc w:val="both"/>
        <w:rPr>
          <w:b/>
        </w:rPr>
      </w:pPr>
      <w:r w:rsidRPr="0037051D">
        <w:rPr>
          <w:color w:val="000000"/>
        </w:rPr>
        <w:t>Prípravok aplikovaný v registrovanej dávke a v súlade s návodom na použitie nepredstavuje riziko vplyvu na následné</w:t>
      </w:r>
      <w:r w:rsidR="001150A1">
        <w:rPr>
          <w:color w:val="000000"/>
        </w:rPr>
        <w:t xml:space="preserve"> a </w:t>
      </w:r>
      <w:r w:rsidR="00B272C6">
        <w:rPr>
          <w:color w:val="000000"/>
        </w:rPr>
        <w:t>náhradné</w:t>
      </w:r>
      <w:r w:rsidRPr="0037051D">
        <w:rPr>
          <w:color w:val="000000"/>
        </w:rPr>
        <w:t xml:space="preserve"> </w:t>
      </w:r>
      <w:r w:rsidR="001150A1">
        <w:rPr>
          <w:color w:val="000000"/>
        </w:rPr>
        <w:t xml:space="preserve"> plodiny.  Zabráňte úletu postrekovej kvapaliny na </w:t>
      </w:r>
      <w:r w:rsidRPr="0037051D">
        <w:rPr>
          <w:color w:val="000000"/>
        </w:rPr>
        <w:t>susediace plodiny</w:t>
      </w:r>
      <w:r w:rsidR="00D13C6D">
        <w:rPr>
          <w:color w:val="000000"/>
        </w:rPr>
        <w:t xml:space="preserve">! </w:t>
      </w:r>
      <w:r w:rsidR="001150A1" w:rsidRPr="00D059F1">
        <w:t xml:space="preserve"> </w:t>
      </w:r>
      <w:r w:rsidR="00D13C6D">
        <w:t>Aplikujte</w:t>
      </w:r>
      <w:r w:rsidR="001150A1" w:rsidRPr="00D059F1">
        <w:t xml:space="preserve"> za bezveterného počasia.</w:t>
      </w:r>
    </w:p>
    <w:p w:rsidR="006D2C13" w:rsidRDefault="006D2C13" w:rsidP="006D2C13">
      <w:pPr>
        <w:widowControl w:val="0"/>
        <w:autoSpaceDE w:val="0"/>
        <w:autoSpaceDN w:val="0"/>
        <w:adjustRightInd w:val="0"/>
        <w:jc w:val="both"/>
        <w:rPr>
          <w:color w:val="000000"/>
        </w:rPr>
      </w:pPr>
    </w:p>
    <w:p w:rsidR="006D2C13" w:rsidRPr="006D42CD" w:rsidRDefault="006D2C13" w:rsidP="006D2C13">
      <w:pPr>
        <w:widowControl w:val="0"/>
        <w:autoSpaceDE w:val="0"/>
        <w:autoSpaceDN w:val="0"/>
        <w:adjustRightInd w:val="0"/>
        <w:jc w:val="both"/>
        <w:rPr>
          <w:b/>
          <w:caps/>
          <w:color w:val="000000"/>
        </w:rPr>
      </w:pPr>
      <w:r w:rsidRPr="006D42CD">
        <w:rPr>
          <w:b/>
          <w:caps/>
          <w:color w:val="000000"/>
        </w:rPr>
        <w:t>Vplyv na užit</w:t>
      </w:r>
      <w:r>
        <w:rPr>
          <w:b/>
          <w:caps/>
          <w:color w:val="000000"/>
        </w:rPr>
        <w:t>očné a iné necieľové organizmy</w:t>
      </w:r>
    </w:p>
    <w:p w:rsidR="006D2C13" w:rsidRDefault="006D2C13" w:rsidP="006D2C13">
      <w:pPr>
        <w:widowControl w:val="0"/>
        <w:autoSpaceDE w:val="0"/>
        <w:autoSpaceDN w:val="0"/>
        <w:adjustRightInd w:val="0"/>
        <w:jc w:val="both"/>
        <w:rPr>
          <w:color w:val="000000"/>
        </w:rPr>
      </w:pPr>
      <w:r w:rsidRPr="0037051D">
        <w:rPr>
          <w:color w:val="000000"/>
        </w:rPr>
        <w:t xml:space="preserve">Pri dodržaní uvedených dávok prípravku a podmienok aplikácie, z hľadiska požiadaviek integrovanej ochrany rastlín prípravok neškodí populáciám </w:t>
      </w:r>
      <w:r w:rsidRPr="00B272C6">
        <w:rPr>
          <w:i/>
          <w:color w:val="000000"/>
        </w:rPr>
        <w:t>Typhlodromus pyri</w:t>
      </w:r>
      <w:r w:rsidRPr="0037051D">
        <w:rPr>
          <w:color w:val="000000"/>
        </w:rPr>
        <w:t xml:space="preserve">, </w:t>
      </w:r>
      <w:r w:rsidRPr="00B272C6">
        <w:rPr>
          <w:i/>
          <w:color w:val="000000"/>
        </w:rPr>
        <w:t>Chrysoperla carnea</w:t>
      </w:r>
      <w:r w:rsidRPr="0037051D">
        <w:rPr>
          <w:color w:val="000000"/>
        </w:rPr>
        <w:t xml:space="preserve"> ani </w:t>
      </w:r>
      <w:r w:rsidRPr="00B272C6">
        <w:rPr>
          <w:i/>
          <w:color w:val="000000"/>
        </w:rPr>
        <w:t>Aphidius rhophalosiphi</w:t>
      </w:r>
      <w:r w:rsidRPr="0037051D">
        <w:rPr>
          <w:color w:val="000000"/>
        </w:rPr>
        <w:t>. Prípravok môže byť používaný v systémoch integrovanej ochrany rastlín alebo integrovanej rastlinnej produkcie.</w:t>
      </w:r>
    </w:p>
    <w:p w:rsidR="006D2C13" w:rsidRPr="00BD040A" w:rsidRDefault="006D2C13" w:rsidP="006D2C13">
      <w:pPr>
        <w:widowControl w:val="0"/>
        <w:autoSpaceDE w:val="0"/>
        <w:autoSpaceDN w:val="0"/>
        <w:adjustRightInd w:val="0"/>
        <w:jc w:val="both"/>
        <w:rPr>
          <w:color w:val="000000"/>
        </w:rPr>
      </w:pPr>
      <w:r w:rsidRPr="00BD040A">
        <w:rPr>
          <w:color w:val="000000"/>
        </w:rPr>
        <w:t>Pre ryby a ostatné vodné živočíchy mimoriadne jedovatý</w:t>
      </w:r>
      <w:r>
        <w:rPr>
          <w:color w:val="000000"/>
        </w:rPr>
        <w:t xml:space="preserve">. Prípravok je pre </w:t>
      </w:r>
      <w:r w:rsidRPr="00731640">
        <w:rPr>
          <w:color w:val="000000"/>
        </w:rPr>
        <w:t xml:space="preserve">včely </w:t>
      </w:r>
      <w:r w:rsidR="00731640" w:rsidRPr="00731640">
        <w:rPr>
          <w:color w:val="000000"/>
        </w:rPr>
        <w:t>škodlivý</w:t>
      </w:r>
      <w:r w:rsidRPr="00731640">
        <w:rPr>
          <w:color w:val="000000"/>
        </w:rPr>
        <w:t>.</w:t>
      </w:r>
    </w:p>
    <w:p w:rsidR="006D2C13" w:rsidRPr="00BD040A" w:rsidRDefault="006D2C13" w:rsidP="006D2C13">
      <w:pPr>
        <w:widowControl w:val="0"/>
        <w:autoSpaceDE w:val="0"/>
        <w:autoSpaceDN w:val="0"/>
        <w:adjustRightInd w:val="0"/>
        <w:jc w:val="both"/>
        <w:rPr>
          <w:color w:val="000000"/>
        </w:rPr>
      </w:pPr>
      <w:r w:rsidRPr="00BD040A">
        <w:rPr>
          <w:color w:val="000000"/>
        </w:rPr>
        <w:t xml:space="preserve">Riziko vyplývajúce z použitia prípravku pri dodržaní predpísanej dávky alebo koncentrácie je </w:t>
      </w:r>
      <w:r w:rsidRPr="00BD040A">
        <w:rPr>
          <w:color w:val="000000"/>
        </w:rPr>
        <w:lastRenderedPageBreak/>
        <w:t>pre domáce, hospodárske a voľne žijúce zvieratá</w:t>
      </w:r>
      <w:r>
        <w:rPr>
          <w:color w:val="000000"/>
        </w:rPr>
        <w:t xml:space="preserve">, </w:t>
      </w:r>
      <w:r w:rsidRPr="00BD040A">
        <w:rPr>
          <w:color w:val="000000"/>
        </w:rPr>
        <w:t>vtáky dážďovky</w:t>
      </w:r>
      <w:r w:rsidRPr="004D3093">
        <w:rPr>
          <w:color w:val="000000"/>
        </w:rPr>
        <w:t xml:space="preserve"> </w:t>
      </w:r>
      <w:r>
        <w:rPr>
          <w:color w:val="000000"/>
        </w:rPr>
        <w:t>a iné pôdne makroorganizmy</w:t>
      </w:r>
      <w:r w:rsidRPr="00BD040A">
        <w:rPr>
          <w:color w:val="000000"/>
        </w:rPr>
        <w:t xml:space="preserve"> prijateľné.</w:t>
      </w:r>
    </w:p>
    <w:p w:rsidR="006D2C13" w:rsidRDefault="006D2C13" w:rsidP="006D2C13">
      <w:pPr>
        <w:widowControl w:val="0"/>
        <w:autoSpaceDE w:val="0"/>
        <w:autoSpaceDN w:val="0"/>
        <w:adjustRightInd w:val="0"/>
        <w:jc w:val="both"/>
        <w:rPr>
          <w:color w:val="000000"/>
        </w:rPr>
      </w:pPr>
    </w:p>
    <w:p w:rsidR="006D2C13" w:rsidRPr="00C50E54" w:rsidRDefault="006D2C13" w:rsidP="006D2C13">
      <w:pPr>
        <w:jc w:val="both"/>
      </w:pPr>
      <w:r w:rsidRPr="00C50E54">
        <w:rPr>
          <w:b/>
        </w:rPr>
        <w:t>PRÍPRAVA POSTREKOVEJ KVAPALINY</w:t>
      </w:r>
      <w:r w:rsidR="00B272C6">
        <w:rPr>
          <w:b/>
        </w:rPr>
        <w:t xml:space="preserve"> A ZNEŠKODNENIE OBALOV</w:t>
      </w:r>
    </w:p>
    <w:p w:rsidR="006D2C13" w:rsidRPr="00C50E54" w:rsidRDefault="006D2C13" w:rsidP="006D2C13">
      <w:pPr>
        <w:jc w:val="both"/>
      </w:pPr>
      <w:r w:rsidRPr="00C50E54">
        <w:t>Odvážené množstvo prípravku rozmiešajte v pomocnej nádobe v menšom množstve vody na riedku homogénnu kašu, vlejte za stáleho miešania do nádrže postrekovača naplnenej do polovice vodou a doplňte na požadovaný objem. Prázdny obal z tohto prípravku zneškodnite ako nebezpečný odpad. Pripravte len také množstvo postrekovej kvapaliny, ktoré spotrebujete.</w:t>
      </w:r>
    </w:p>
    <w:p w:rsidR="006D2C13" w:rsidRPr="0037051D" w:rsidRDefault="006D2C13" w:rsidP="006D2C13">
      <w:pPr>
        <w:widowControl w:val="0"/>
        <w:autoSpaceDE w:val="0"/>
        <w:autoSpaceDN w:val="0"/>
        <w:adjustRightInd w:val="0"/>
        <w:jc w:val="both"/>
        <w:rPr>
          <w:color w:val="000000"/>
        </w:rPr>
      </w:pPr>
      <w:r w:rsidRPr="0037051D">
        <w:rPr>
          <w:color w:val="000000"/>
        </w:rPr>
        <w:t xml:space="preserve">Upozornenie: </w:t>
      </w:r>
    </w:p>
    <w:p w:rsidR="006D2C13" w:rsidRDefault="006D2C13" w:rsidP="006D2C13">
      <w:pPr>
        <w:widowControl w:val="0"/>
        <w:autoSpaceDE w:val="0"/>
        <w:autoSpaceDN w:val="0"/>
        <w:adjustRightInd w:val="0"/>
        <w:jc w:val="both"/>
        <w:rPr>
          <w:color w:val="000000"/>
        </w:rPr>
      </w:pPr>
      <w:r w:rsidRPr="0037051D">
        <w:rPr>
          <w:color w:val="000000"/>
        </w:rPr>
        <w:t xml:space="preserve">Na prípravu kvapaliny ani na aplikáciu nepoužívajte železné nádoby ani nádoby z bieleho plechu. </w:t>
      </w:r>
      <w:r w:rsidR="00CC0E1B" w:rsidRPr="0037051D">
        <w:rPr>
          <w:color w:val="000000"/>
        </w:rPr>
        <w:t>CUPROCAFFARO MICRO</w:t>
      </w:r>
      <w:r w:rsidRPr="0037051D">
        <w:rPr>
          <w:color w:val="000000"/>
        </w:rPr>
        <w:t xml:space="preserve"> nie je kompatibilné s prípravkami so zásaditou reakciou alebo s</w:t>
      </w:r>
      <w:r w:rsidR="00731640">
        <w:rPr>
          <w:color w:val="000000"/>
        </w:rPr>
        <w:t> </w:t>
      </w:r>
      <w:r w:rsidRPr="0037051D">
        <w:rPr>
          <w:color w:val="000000"/>
        </w:rPr>
        <w:t>prípravkom na báze účinnej látky thiram. V prípade miešania s inými prípravkami, dodržujte dlhšiu ochrannú dobu. Všímajte si bezpečnostné opatrenia pre jedovaté prípravky.</w:t>
      </w:r>
    </w:p>
    <w:p w:rsidR="006D2C13" w:rsidRPr="0037051D" w:rsidRDefault="006D2C13" w:rsidP="006D2C13">
      <w:pPr>
        <w:widowControl w:val="0"/>
        <w:autoSpaceDE w:val="0"/>
        <w:autoSpaceDN w:val="0"/>
        <w:adjustRightInd w:val="0"/>
        <w:jc w:val="both"/>
        <w:rPr>
          <w:color w:val="000000"/>
        </w:rPr>
      </w:pPr>
    </w:p>
    <w:p w:rsidR="006D2C13" w:rsidRPr="006D42CD" w:rsidRDefault="006D2C13" w:rsidP="006D2C13">
      <w:pPr>
        <w:widowControl w:val="0"/>
        <w:autoSpaceDE w:val="0"/>
        <w:autoSpaceDN w:val="0"/>
        <w:adjustRightInd w:val="0"/>
        <w:jc w:val="both"/>
        <w:rPr>
          <w:b/>
          <w:caps/>
          <w:color w:val="000000"/>
        </w:rPr>
      </w:pPr>
      <w:r w:rsidRPr="006D42CD">
        <w:rPr>
          <w:b/>
          <w:caps/>
          <w:color w:val="000000"/>
        </w:rPr>
        <w:t>Čistenie aplikačn</w:t>
      </w:r>
      <w:r>
        <w:rPr>
          <w:b/>
          <w:caps/>
          <w:color w:val="000000"/>
        </w:rPr>
        <w:t>ého zariadenia</w:t>
      </w:r>
    </w:p>
    <w:p w:rsidR="006D2C13" w:rsidRDefault="006D2C13" w:rsidP="006D2C13">
      <w:pPr>
        <w:widowControl w:val="0"/>
        <w:autoSpaceDE w:val="0"/>
        <w:autoSpaceDN w:val="0"/>
        <w:adjustRightInd w:val="0"/>
        <w:jc w:val="both"/>
        <w:rPr>
          <w:color w:val="000000"/>
        </w:rPr>
      </w:pPr>
      <w:r>
        <w:t>Nádrž, čerpací, filtračný systém a postrekové ramená vypláchnite aspoň trikrát vodou v množstve ktoré zodpovedá najmenej 10% objemu nádrže postrekovača. V prípade použitia čistiacich prostriedkov postupujte podľa ich návodu na použitie.</w:t>
      </w:r>
    </w:p>
    <w:p w:rsidR="006D2C13" w:rsidRPr="007B1ECD" w:rsidRDefault="006D2C13" w:rsidP="006D2C13">
      <w:pPr>
        <w:widowControl w:val="0"/>
        <w:autoSpaceDE w:val="0"/>
        <w:autoSpaceDN w:val="0"/>
        <w:adjustRightInd w:val="0"/>
        <w:jc w:val="both"/>
        <w:rPr>
          <w:b/>
          <w:bCs/>
          <w:caps/>
          <w:color w:val="000000"/>
        </w:rPr>
      </w:pPr>
    </w:p>
    <w:p w:rsidR="006D2C13" w:rsidRPr="007B1ECD" w:rsidRDefault="006D2C13" w:rsidP="006D2C13">
      <w:pPr>
        <w:widowControl w:val="0"/>
        <w:autoSpaceDE w:val="0"/>
        <w:autoSpaceDN w:val="0"/>
        <w:adjustRightInd w:val="0"/>
        <w:jc w:val="both"/>
        <w:rPr>
          <w:b/>
          <w:bCs/>
          <w:caps/>
          <w:color w:val="000000"/>
        </w:rPr>
      </w:pPr>
      <w:r w:rsidRPr="007B1ECD">
        <w:rPr>
          <w:b/>
          <w:bCs/>
          <w:caps/>
          <w:color w:val="000000"/>
        </w:rPr>
        <w:t xml:space="preserve">Bezpečnostné opatrenia </w:t>
      </w:r>
    </w:p>
    <w:p w:rsidR="006D2C13" w:rsidRPr="0037051D" w:rsidRDefault="006D2C13" w:rsidP="006D2C13">
      <w:pPr>
        <w:widowControl w:val="0"/>
        <w:autoSpaceDE w:val="0"/>
        <w:autoSpaceDN w:val="0"/>
        <w:adjustRightInd w:val="0"/>
        <w:jc w:val="both"/>
        <w:rPr>
          <w:color w:val="000000"/>
        </w:rPr>
      </w:pPr>
      <w:r w:rsidRPr="0037051D">
        <w:rPr>
          <w:color w:val="000000"/>
        </w:rPr>
        <w:t>Ošetrovanie môže byť vykonávané iba za bezvetria alebo mierneho vánku a v tom prípade v</w:t>
      </w:r>
      <w:r w:rsidR="00731640">
        <w:rPr>
          <w:color w:val="000000"/>
        </w:rPr>
        <w:t> </w:t>
      </w:r>
      <w:r w:rsidRPr="0037051D">
        <w:rPr>
          <w:color w:val="000000"/>
        </w:rPr>
        <w:t>smer</w:t>
      </w:r>
      <w:r>
        <w:rPr>
          <w:color w:val="000000"/>
        </w:rPr>
        <w:t>e</w:t>
      </w:r>
      <w:r w:rsidRPr="0037051D">
        <w:rPr>
          <w:color w:val="000000"/>
        </w:rPr>
        <w:t xml:space="preserve">  vetr</w:t>
      </w:r>
      <w:r>
        <w:rPr>
          <w:color w:val="000000"/>
        </w:rPr>
        <w:t>a</w:t>
      </w:r>
      <w:r w:rsidRPr="0037051D">
        <w:rPr>
          <w:color w:val="000000"/>
        </w:rPr>
        <w:t xml:space="preserve"> od pracujúcich. Pri práci a po nej až do vyzlečenia ochranného odevu a</w:t>
      </w:r>
      <w:r w:rsidR="00731640">
        <w:rPr>
          <w:color w:val="000000"/>
        </w:rPr>
        <w:t> </w:t>
      </w:r>
      <w:r w:rsidRPr="0037051D">
        <w:rPr>
          <w:color w:val="000000"/>
        </w:rPr>
        <w:t>dôkladného umytia celého tela teplou vodou a mydlom nie je dovolené jesť, piť a fajčiť! Pri príprave aplikačnej kvapaliny používajte</w:t>
      </w:r>
      <w:r>
        <w:rPr>
          <w:color w:val="000000"/>
        </w:rPr>
        <w:t>: pracovný ochranný odev, zástera z pogumovaného textilu, rukavice určené na prácu s chemikáliami a gumovú obuv.</w:t>
      </w:r>
      <w:r w:rsidRPr="0037051D">
        <w:rPr>
          <w:color w:val="000000"/>
        </w:rPr>
        <w:t xml:space="preserve"> Pri </w:t>
      </w:r>
      <w:r>
        <w:rPr>
          <w:color w:val="000000"/>
        </w:rPr>
        <w:t>aplikácii</w:t>
      </w:r>
      <w:r w:rsidRPr="0037051D">
        <w:rPr>
          <w:color w:val="000000"/>
        </w:rPr>
        <w:t xml:space="preserve"> prípravk</w:t>
      </w:r>
      <w:r>
        <w:rPr>
          <w:color w:val="000000"/>
        </w:rPr>
        <w:t>u</w:t>
      </w:r>
      <w:r w:rsidRPr="0037051D">
        <w:rPr>
          <w:color w:val="000000"/>
        </w:rPr>
        <w:t xml:space="preserve"> používajte pracovný ochranný odev, </w:t>
      </w:r>
      <w:r>
        <w:rPr>
          <w:color w:val="000000"/>
        </w:rPr>
        <w:t xml:space="preserve">bezpečnostné okuliare, gumovú obuv, </w:t>
      </w:r>
      <w:r w:rsidRPr="0037051D">
        <w:rPr>
          <w:color w:val="000000"/>
        </w:rPr>
        <w:t>rukavice</w:t>
      </w:r>
      <w:r>
        <w:rPr>
          <w:color w:val="000000"/>
        </w:rPr>
        <w:t xml:space="preserve"> pre prácu s</w:t>
      </w:r>
      <w:r w:rsidR="00731640">
        <w:rPr>
          <w:color w:val="000000"/>
        </w:rPr>
        <w:t> </w:t>
      </w:r>
      <w:r>
        <w:rPr>
          <w:color w:val="000000"/>
        </w:rPr>
        <w:t>chemikáliami</w:t>
      </w:r>
      <w:r w:rsidRPr="0037051D">
        <w:rPr>
          <w:color w:val="000000"/>
        </w:rPr>
        <w:t>, ochrann</w:t>
      </w:r>
      <w:r>
        <w:rPr>
          <w:color w:val="000000"/>
        </w:rPr>
        <w:t>ú masku na tvár</w:t>
      </w:r>
      <w:r w:rsidRPr="0037051D">
        <w:rPr>
          <w:color w:val="000000"/>
        </w:rPr>
        <w:t>.</w:t>
      </w:r>
      <w:r>
        <w:rPr>
          <w:color w:val="000000"/>
        </w:rPr>
        <w:t xml:space="preserve"> </w:t>
      </w:r>
      <w:r w:rsidRPr="0037051D">
        <w:rPr>
          <w:color w:val="000000"/>
        </w:rPr>
        <w:t xml:space="preserve">Kontaminovaný pracovný odev pred novým použitím vyperte! </w:t>
      </w:r>
      <w:r>
        <w:rPr>
          <w:color w:val="000000"/>
        </w:rPr>
        <w:t xml:space="preserve">Poškodené osobné ochranné pracovné prostriedky (napr. roztrhnuté rukavice) treba vymeniť. </w:t>
      </w:r>
      <w:r w:rsidRPr="0037051D">
        <w:rPr>
          <w:color w:val="000000"/>
        </w:rPr>
        <w:t>Aplikujte za bezvetria alebo mierneho vánku. Zabráňte zaneseniu aerosólu aplikačnej kvapaliny na obsluhu aplikačného zariadenia. Počas práce a po nej</w:t>
      </w:r>
      <w:r>
        <w:rPr>
          <w:color w:val="000000"/>
        </w:rPr>
        <w:t>,</w:t>
      </w:r>
      <w:r w:rsidRPr="0037051D">
        <w:rPr>
          <w:color w:val="000000"/>
        </w:rPr>
        <w:t xml:space="preserve"> až do vyzlečenia pracovného obleku a umytia tváre a rúk teplou vodou a</w:t>
      </w:r>
      <w:r>
        <w:rPr>
          <w:color w:val="000000"/>
        </w:rPr>
        <w:t> </w:t>
      </w:r>
      <w:r w:rsidRPr="0037051D">
        <w:rPr>
          <w:color w:val="000000"/>
        </w:rPr>
        <w:t>mydlom</w:t>
      </w:r>
      <w:r>
        <w:rPr>
          <w:color w:val="000000"/>
        </w:rPr>
        <w:t>,</w:t>
      </w:r>
      <w:r w:rsidRPr="0037051D">
        <w:rPr>
          <w:color w:val="000000"/>
        </w:rPr>
        <w:t xml:space="preserve"> nejedzte, nepite a nefajčite.</w:t>
      </w:r>
      <w:r>
        <w:rPr>
          <w:color w:val="000000"/>
        </w:rPr>
        <w:t xml:space="preserve"> Pri príprave aplikačnej kvapaliny ani pri aplikácii nepoužívajte kontaktné šošovky.</w:t>
      </w:r>
    </w:p>
    <w:p w:rsidR="006D2C13" w:rsidRDefault="006D2C13" w:rsidP="006D2C13">
      <w:pPr>
        <w:widowControl w:val="0"/>
        <w:autoSpaceDE w:val="0"/>
        <w:autoSpaceDN w:val="0"/>
        <w:adjustRightInd w:val="0"/>
        <w:jc w:val="both"/>
        <w:rPr>
          <w:b/>
          <w:bCs/>
          <w:color w:val="000000"/>
          <w:u w:val="single"/>
        </w:rPr>
      </w:pPr>
    </w:p>
    <w:p w:rsidR="006D2C13" w:rsidRPr="0037051D" w:rsidRDefault="006D2C13" w:rsidP="006D2C13">
      <w:pPr>
        <w:widowControl w:val="0"/>
        <w:autoSpaceDE w:val="0"/>
        <w:autoSpaceDN w:val="0"/>
        <w:adjustRightInd w:val="0"/>
        <w:jc w:val="both"/>
        <w:rPr>
          <w:b/>
          <w:bCs/>
          <w:color w:val="000000"/>
          <w:u w:val="single"/>
        </w:rPr>
      </w:pPr>
      <w:r>
        <w:rPr>
          <w:b/>
          <w:bCs/>
          <w:color w:val="000000"/>
          <w:u w:val="single"/>
        </w:rPr>
        <w:t>Dôležité upozornenie</w:t>
      </w:r>
    </w:p>
    <w:p w:rsidR="006D2C13" w:rsidRPr="0037051D" w:rsidRDefault="006D2C13" w:rsidP="006D2C13">
      <w:pPr>
        <w:widowControl w:val="0"/>
        <w:autoSpaceDE w:val="0"/>
        <w:autoSpaceDN w:val="0"/>
        <w:adjustRightInd w:val="0"/>
        <w:jc w:val="both"/>
        <w:rPr>
          <w:color w:val="000000"/>
        </w:rPr>
      </w:pPr>
      <w:r w:rsidRPr="0037051D">
        <w:rPr>
          <w:color w:val="000000"/>
        </w:rPr>
        <w:t>Prípadný požiar haste vodou, CO</w:t>
      </w:r>
      <w:r w:rsidRPr="006D42CD">
        <w:rPr>
          <w:color w:val="000000"/>
          <w:vertAlign w:val="subscript"/>
        </w:rPr>
        <w:t>2</w:t>
      </w:r>
      <w:r w:rsidRPr="0037051D">
        <w:rPr>
          <w:color w:val="000000"/>
        </w:rPr>
        <w:t xml:space="preserve"> v závislosti od materiálov nachádzajúcich sa v ohni. Vodu použite iba výnimočne a keď tak iba vo forme jemnej hmly, nikdy ne silným prúdom a len vtedy keď je dokonalo zabezpečené, že kontaminovaná hasiaca voda nemôže uniknúť z priestoru požiariska do okolia, najmä nesmie preniknúť do verejnej kanalizácie, spodných vôd, recipientov povrchových vôd a nesmie zasiahnuť poľnohospodársku pôdu.</w:t>
      </w:r>
    </w:p>
    <w:p w:rsidR="006D2C13" w:rsidRDefault="006D2C13" w:rsidP="006D2C13">
      <w:pPr>
        <w:widowControl w:val="0"/>
        <w:autoSpaceDE w:val="0"/>
        <w:autoSpaceDN w:val="0"/>
        <w:adjustRightInd w:val="0"/>
        <w:jc w:val="both"/>
        <w:rPr>
          <w:color w:val="000000"/>
        </w:rPr>
      </w:pPr>
    </w:p>
    <w:p w:rsidR="006D2C13" w:rsidRPr="006D42CD" w:rsidRDefault="006D2C13" w:rsidP="006D2C13">
      <w:pPr>
        <w:widowControl w:val="0"/>
        <w:autoSpaceDE w:val="0"/>
        <w:autoSpaceDN w:val="0"/>
        <w:adjustRightInd w:val="0"/>
        <w:jc w:val="both"/>
        <w:rPr>
          <w:b/>
          <w:bCs/>
          <w:caps/>
          <w:color w:val="000000"/>
          <w:u w:val="single"/>
        </w:rPr>
      </w:pPr>
      <w:r w:rsidRPr="005A4F4D">
        <w:rPr>
          <w:b/>
          <w:bCs/>
          <w:caps/>
          <w:color w:val="000000"/>
        </w:rPr>
        <w:t>Prvá pomoc</w:t>
      </w:r>
    </w:p>
    <w:p w:rsidR="006D2C13" w:rsidRPr="0037051D" w:rsidRDefault="006D2C13" w:rsidP="006D2C13">
      <w:pPr>
        <w:widowControl w:val="0"/>
        <w:autoSpaceDE w:val="0"/>
        <w:autoSpaceDN w:val="0"/>
        <w:adjustRightInd w:val="0"/>
        <w:jc w:val="both"/>
        <w:rPr>
          <w:color w:val="000000"/>
        </w:rPr>
      </w:pPr>
      <w:r w:rsidRPr="0037051D">
        <w:rPr>
          <w:color w:val="000000"/>
        </w:rPr>
        <w:t>V prípade ak sa prejavia zdravotné ťažkosti (najmä podráždenie očí) alebo v prípade pochybností informujte lekára a poskytnite mu informácie z tejto etikety/karty bezpečnostných údajov.</w:t>
      </w:r>
    </w:p>
    <w:p w:rsidR="006D2C13" w:rsidRPr="0037051D" w:rsidRDefault="006D2C13" w:rsidP="006D2C13">
      <w:pPr>
        <w:widowControl w:val="0"/>
        <w:autoSpaceDE w:val="0"/>
        <w:autoSpaceDN w:val="0"/>
        <w:adjustRightInd w:val="0"/>
        <w:jc w:val="both"/>
        <w:rPr>
          <w:color w:val="000000"/>
        </w:rPr>
      </w:pPr>
      <w:r w:rsidRPr="0037051D">
        <w:rPr>
          <w:b/>
          <w:bCs/>
          <w:color w:val="000000"/>
        </w:rPr>
        <w:t>Pri nadýchaní aerosólu pri aplikácii:</w:t>
      </w:r>
      <w:r w:rsidR="0080547D">
        <w:rPr>
          <w:b/>
          <w:bCs/>
          <w:color w:val="000000"/>
        </w:rPr>
        <w:t xml:space="preserve"> </w:t>
      </w:r>
      <w:r w:rsidRPr="0037051D">
        <w:rPr>
          <w:color w:val="000000"/>
        </w:rPr>
        <w:t xml:space="preserve">Prerušte </w:t>
      </w:r>
      <w:r>
        <w:rPr>
          <w:color w:val="000000"/>
        </w:rPr>
        <w:t>prácu</w:t>
      </w:r>
      <w:r w:rsidRPr="0037051D">
        <w:rPr>
          <w:color w:val="000000"/>
        </w:rPr>
        <w:t>, opustite zamorený priestor</w:t>
      </w:r>
      <w:r>
        <w:rPr>
          <w:color w:val="000000"/>
        </w:rPr>
        <w:t>.</w:t>
      </w:r>
    </w:p>
    <w:p w:rsidR="006D2C13" w:rsidRPr="0037051D" w:rsidRDefault="006D2C13" w:rsidP="006D2C13">
      <w:pPr>
        <w:widowControl w:val="0"/>
        <w:autoSpaceDE w:val="0"/>
        <w:autoSpaceDN w:val="0"/>
        <w:adjustRightInd w:val="0"/>
        <w:jc w:val="both"/>
        <w:rPr>
          <w:color w:val="000000"/>
        </w:rPr>
      </w:pPr>
      <w:r w:rsidRPr="0037051D">
        <w:rPr>
          <w:b/>
          <w:bCs/>
          <w:color w:val="000000"/>
        </w:rPr>
        <w:t>Po zasiahnutí pokožky:</w:t>
      </w:r>
      <w:r w:rsidR="0080547D">
        <w:rPr>
          <w:b/>
          <w:bCs/>
          <w:color w:val="000000"/>
        </w:rPr>
        <w:t xml:space="preserve"> </w:t>
      </w:r>
      <w:r w:rsidRPr="0037051D">
        <w:rPr>
          <w:color w:val="000000"/>
        </w:rPr>
        <w:t>Odložte kontaminovaný odev. Zasiahnuté časti pokožky umyte podľa možností teplou vodou a</w:t>
      </w:r>
      <w:r w:rsidR="00731640">
        <w:rPr>
          <w:color w:val="000000"/>
        </w:rPr>
        <w:t> </w:t>
      </w:r>
      <w:r w:rsidRPr="0037051D">
        <w:rPr>
          <w:color w:val="000000"/>
        </w:rPr>
        <w:t>mydlom, pokožku dobre opláchnite.</w:t>
      </w:r>
    </w:p>
    <w:p w:rsidR="006D2C13" w:rsidRPr="0037051D" w:rsidRDefault="006D2C13" w:rsidP="006D2C13">
      <w:pPr>
        <w:widowControl w:val="0"/>
        <w:autoSpaceDE w:val="0"/>
        <w:autoSpaceDN w:val="0"/>
        <w:adjustRightInd w:val="0"/>
        <w:jc w:val="both"/>
        <w:rPr>
          <w:color w:val="000000"/>
        </w:rPr>
      </w:pPr>
      <w:r w:rsidRPr="0037051D">
        <w:rPr>
          <w:b/>
          <w:bCs/>
          <w:color w:val="000000"/>
        </w:rPr>
        <w:t>Po zasiahnutí očí:</w:t>
      </w:r>
      <w:r w:rsidR="0080547D">
        <w:rPr>
          <w:b/>
          <w:bCs/>
          <w:color w:val="000000"/>
        </w:rPr>
        <w:t xml:space="preserve"> </w:t>
      </w:r>
      <w:r>
        <w:rPr>
          <w:color w:val="000000"/>
        </w:rPr>
        <w:t xml:space="preserve">Postihnutému najprv odstráňte kontaktné šošovky, ak ich používa a súčasne </w:t>
      </w:r>
      <w:r w:rsidRPr="0037051D">
        <w:rPr>
          <w:color w:val="000000"/>
        </w:rPr>
        <w:t xml:space="preserve">vyplachujte priestor pod viečkami </w:t>
      </w:r>
      <w:r>
        <w:rPr>
          <w:color w:val="000000"/>
        </w:rPr>
        <w:t xml:space="preserve">aspoň počas 10 minút veľkým množstvom </w:t>
      </w:r>
      <w:r w:rsidRPr="0037051D">
        <w:rPr>
          <w:color w:val="000000"/>
        </w:rPr>
        <w:t>vlažn</w:t>
      </w:r>
      <w:r>
        <w:rPr>
          <w:color w:val="000000"/>
        </w:rPr>
        <w:t>ej</w:t>
      </w:r>
      <w:r w:rsidRPr="0037051D">
        <w:rPr>
          <w:color w:val="000000"/>
        </w:rPr>
        <w:t xml:space="preserve"> tečúc</w:t>
      </w:r>
      <w:r>
        <w:rPr>
          <w:color w:val="000000"/>
        </w:rPr>
        <w:t>ej</w:t>
      </w:r>
      <w:r w:rsidRPr="0037051D">
        <w:rPr>
          <w:color w:val="000000"/>
        </w:rPr>
        <w:t xml:space="preserve"> </w:t>
      </w:r>
      <w:r>
        <w:rPr>
          <w:color w:val="000000"/>
        </w:rPr>
        <w:t xml:space="preserve">čistej </w:t>
      </w:r>
      <w:r w:rsidRPr="0037051D">
        <w:rPr>
          <w:color w:val="000000"/>
        </w:rPr>
        <w:t>vod</w:t>
      </w:r>
      <w:r>
        <w:rPr>
          <w:color w:val="000000"/>
        </w:rPr>
        <w:t>y</w:t>
      </w:r>
      <w:r w:rsidRPr="0037051D">
        <w:rPr>
          <w:color w:val="000000"/>
        </w:rPr>
        <w:t xml:space="preserve">. </w:t>
      </w:r>
      <w:r>
        <w:rPr>
          <w:color w:val="000000"/>
        </w:rPr>
        <w:t>Kontaktné šošovky nemožno opätovne použiť, treba ich zlikvidovať</w:t>
      </w:r>
      <w:r w:rsidRPr="0037051D">
        <w:rPr>
          <w:color w:val="000000"/>
        </w:rPr>
        <w:t>.</w:t>
      </w:r>
    </w:p>
    <w:p w:rsidR="006D2C13" w:rsidRPr="0037051D" w:rsidRDefault="006D2C13" w:rsidP="006D2C13">
      <w:pPr>
        <w:widowControl w:val="0"/>
        <w:autoSpaceDE w:val="0"/>
        <w:autoSpaceDN w:val="0"/>
        <w:adjustRightInd w:val="0"/>
        <w:jc w:val="both"/>
        <w:rPr>
          <w:color w:val="000000"/>
        </w:rPr>
      </w:pPr>
      <w:r w:rsidRPr="0037051D">
        <w:rPr>
          <w:b/>
          <w:bCs/>
          <w:color w:val="000000"/>
        </w:rPr>
        <w:t>Pri náhodnom požití:</w:t>
      </w:r>
      <w:r w:rsidR="0080547D">
        <w:rPr>
          <w:b/>
          <w:bCs/>
          <w:color w:val="000000"/>
        </w:rPr>
        <w:t xml:space="preserve"> </w:t>
      </w:r>
      <w:r w:rsidRPr="0037051D">
        <w:rPr>
          <w:color w:val="000000"/>
        </w:rPr>
        <w:t xml:space="preserve">Vypláchnite ústa vodou, nevyvolávajte zvracanie. Vyhľadajte lekársku </w:t>
      </w:r>
      <w:r w:rsidRPr="0037051D">
        <w:rPr>
          <w:color w:val="000000"/>
        </w:rPr>
        <w:lastRenderedPageBreak/>
        <w:t>pomoc a ukážte etiketu/kartu bezpečnostných údajov prípadne obal prípravku.</w:t>
      </w:r>
    </w:p>
    <w:p w:rsidR="006D2C13" w:rsidRDefault="006D2C13" w:rsidP="006D2C13">
      <w:pPr>
        <w:widowControl w:val="0"/>
        <w:autoSpaceDE w:val="0"/>
        <w:autoSpaceDN w:val="0"/>
        <w:adjustRightInd w:val="0"/>
        <w:jc w:val="both"/>
        <w:rPr>
          <w:color w:val="000000"/>
        </w:rPr>
      </w:pPr>
      <w:r w:rsidRPr="0037051D">
        <w:rPr>
          <w:color w:val="000000"/>
        </w:rPr>
        <w:t>Pri vyhľadaní lekárskeho ošetrenia informujte lekára o prípravku s ktorým postihnutý pracoval, a</w:t>
      </w:r>
      <w:r w:rsidR="00731640">
        <w:rPr>
          <w:color w:val="000000"/>
        </w:rPr>
        <w:t> </w:t>
      </w:r>
      <w:r w:rsidRPr="0037051D">
        <w:rPr>
          <w:color w:val="000000"/>
        </w:rPr>
        <w:t>o poskytnutej prvej pomoci. V prípade potreby je možné ďalší postup pri prvej pomoci (aj prípadnú následnú terapiu) konzultovať s Národným toxikologickým informačným centrom, 24 hodinová konzultačná služba pri akútnych intoxikáciách, tel.: 02/54 77 41 66.</w:t>
      </w:r>
    </w:p>
    <w:p w:rsidR="006D2C13" w:rsidRPr="0037051D" w:rsidRDefault="006D2C13" w:rsidP="006D2C13">
      <w:pPr>
        <w:widowControl w:val="0"/>
        <w:autoSpaceDE w:val="0"/>
        <w:autoSpaceDN w:val="0"/>
        <w:adjustRightInd w:val="0"/>
        <w:jc w:val="both"/>
        <w:rPr>
          <w:color w:val="000000"/>
        </w:rPr>
      </w:pPr>
    </w:p>
    <w:p w:rsidR="006D2C13" w:rsidRPr="006D42CD" w:rsidRDefault="006D2C13" w:rsidP="006D2C13">
      <w:pPr>
        <w:widowControl w:val="0"/>
        <w:autoSpaceDE w:val="0"/>
        <w:autoSpaceDN w:val="0"/>
        <w:adjustRightInd w:val="0"/>
        <w:jc w:val="both"/>
        <w:rPr>
          <w:b/>
          <w:bCs/>
          <w:caps/>
          <w:color w:val="000000"/>
          <w:u w:val="single"/>
        </w:rPr>
      </w:pPr>
      <w:r w:rsidRPr="005A4F4D">
        <w:rPr>
          <w:b/>
          <w:bCs/>
          <w:caps/>
          <w:color w:val="000000"/>
        </w:rPr>
        <w:t>Skladovanie</w:t>
      </w:r>
    </w:p>
    <w:p w:rsidR="006D2C13" w:rsidRDefault="006D2C13" w:rsidP="006D2C13">
      <w:pPr>
        <w:widowControl w:val="0"/>
        <w:autoSpaceDE w:val="0"/>
        <w:autoSpaceDN w:val="0"/>
        <w:adjustRightInd w:val="0"/>
        <w:jc w:val="both"/>
        <w:rPr>
          <w:color w:val="000000"/>
        </w:rPr>
      </w:pPr>
      <w:r w:rsidRPr="0037051D">
        <w:rPr>
          <w:color w:val="000000"/>
        </w:rPr>
        <w:t>Prípravok skladujte v zatvorených originálnych obaloch v zamknutých, suchých a vetrateľných skladoch pri teplotách +5 až +</w:t>
      </w:r>
      <w:smartTag w:uri="urn:schemas-microsoft-com:office:smarttags" w:element="metricconverter">
        <w:smartTagPr>
          <w:attr w:name="ProductID" w:val="30 ﾰC"/>
        </w:smartTagPr>
        <w:r w:rsidRPr="0037051D">
          <w:rPr>
            <w:color w:val="000000"/>
          </w:rPr>
          <w:t>30 °C</w:t>
        </w:r>
      </w:smartTag>
      <w:r w:rsidRPr="0037051D">
        <w:rPr>
          <w:color w:val="000000"/>
        </w:rPr>
        <w:t xml:space="preserve"> oddelene od potravín, krmív, hnojív, dezinfekčných prostriedkov a obalov od týchto látok. Chráňte pred vlhkom, mrazom a priamym slnečným </w:t>
      </w:r>
      <w:r>
        <w:rPr>
          <w:color w:val="000000"/>
        </w:rPr>
        <w:t>svetlom</w:t>
      </w:r>
      <w:r w:rsidRPr="0037051D">
        <w:rPr>
          <w:color w:val="000000"/>
        </w:rPr>
        <w:t xml:space="preserve">. </w:t>
      </w:r>
      <w:r w:rsidRPr="004F4719">
        <w:rPr>
          <w:color w:val="000000"/>
        </w:rPr>
        <w:t>Pri správnom skladovaní v pôvodných neporušených obaloch je doba použiteľnosti prípravku 2 roky od dátumu výroby. Výrobca nepreberá záruku za škody vzniknuté nesprávnym skladovaním prípravku.</w:t>
      </w:r>
    </w:p>
    <w:p w:rsidR="006D2C13" w:rsidRDefault="006D2C13" w:rsidP="006D2C13">
      <w:pPr>
        <w:widowControl w:val="0"/>
        <w:autoSpaceDE w:val="0"/>
        <w:autoSpaceDN w:val="0"/>
        <w:adjustRightInd w:val="0"/>
        <w:jc w:val="both"/>
        <w:rPr>
          <w:color w:val="000000"/>
        </w:rPr>
      </w:pPr>
    </w:p>
    <w:p w:rsidR="006D2C13" w:rsidRPr="005A4F4D" w:rsidRDefault="006D2C13" w:rsidP="006D2C13">
      <w:pPr>
        <w:jc w:val="both"/>
      </w:pPr>
      <w:r w:rsidRPr="005A4F4D">
        <w:rPr>
          <w:b/>
        </w:rPr>
        <w:t xml:space="preserve">ZNEŠKODNENIE ZVYŠKOV </w:t>
      </w:r>
    </w:p>
    <w:p w:rsidR="006D2C13" w:rsidRPr="00EC477F" w:rsidRDefault="006D2C13" w:rsidP="006D2C13">
      <w:pPr>
        <w:tabs>
          <w:tab w:val="left" w:pos="1134"/>
          <w:tab w:val="left" w:pos="3261"/>
        </w:tabs>
        <w:jc w:val="both"/>
      </w:pPr>
      <w:r w:rsidRPr="00EC477F">
        <w:t>Nepoužité zvyšky prípravku v pôvodnom obale zneškodnite ako nebezpečný odpad.</w:t>
      </w:r>
    </w:p>
    <w:p w:rsidR="00B272C6" w:rsidRPr="000E5C8B" w:rsidRDefault="00B272C6" w:rsidP="00B272C6">
      <w:pPr>
        <w:jc w:val="both"/>
      </w:pPr>
      <w:r w:rsidRPr="000E5C8B">
        <w:t>Technologický zvyšok postrekovej kvapaliny po zriedení vystriekajte na neošetrenej ploche, nesmú však zasiahnuť zdroje podzemných ani recipienty povrchových vôd alebo zneškodnite ako nebezpečný odpad. Nepoužité zvyšky postrekovej kvapaliny v objeme väčšom ako technologický zvyšok (uvedené v technických parametroch mechanizačného prostriedku) zneškodnite ako nebezpečný odpad v súlade s platnou legislatívou o odpadoch.</w:t>
      </w:r>
    </w:p>
    <w:p w:rsidR="00D13C6D" w:rsidRPr="00336B32" w:rsidRDefault="00D13C6D" w:rsidP="006D2C13">
      <w:pPr>
        <w:widowControl w:val="0"/>
        <w:autoSpaceDE w:val="0"/>
        <w:autoSpaceDN w:val="0"/>
        <w:adjustRightInd w:val="0"/>
        <w:jc w:val="both"/>
        <w:rPr>
          <w14:shadow w14:blurRad="50800" w14:dist="38100" w14:dir="2700000" w14:sx="100000" w14:sy="100000" w14:kx="0" w14:ky="0" w14:algn="tl">
            <w14:srgbClr w14:val="000000">
              <w14:alpha w14:val="60000"/>
            </w14:srgbClr>
          </w14:shadow>
        </w:rPr>
      </w:pPr>
    </w:p>
    <w:p w:rsidR="006D2C13" w:rsidRPr="006D42CD" w:rsidRDefault="006D2C13" w:rsidP="006D2C13">
      <w:pPr>
        <w:widowControl w:val="0"/>
        <w:autoSpaceDE w:val="0"/>
        <w:autoSpaceDN w:val="0"/>
        <w:adjustRightInd w:val="0"/>
        <w:jc w:val="both"/>
        <w:rPr>
          <w:b/>
          <w:bCs/>
          <w:caps/>
          <w:color w:val="000000"/>
          <w:u w:val="single"/>
        </w:rPr>
      </w:pPr>
      <w:r w:rsidRPr="006D42CD">
        <w:rPr>
          <w:b/>
          <w:bCs/>
          <w:caps/>
          <w:color w:val="000000"/>
          <w:u w:val="single"/>
        </w:rPr>
        <w:t xml:space="preserve">Doplňujúca informácia spoločnosti </w:t>
      </w:r>
      <w:r>
        <w:rPr>
          <w:b/>
          <w:bCs/>
          <w:caps/>
          <w:color w:val="000000"/>
          <w:u w:val="single"/>
        </w:rPr>
        <w:t>Isagro S.p.A.</w:t>
      </w:r>
    </w:p>
    <w:p w:rsidR="006D2C13" w:rsidRPr="0037051D" w:rsidRDefault="006D2C13" w:rsidP="006D2C13">
      <w:pPr>
        <w:widowControl w:val="0"/>
        <w:autoSpaceDE w:val="0"/>
        <w:autoSpaceDN w:val="0"/>
        <w:adjustRightInd w:val="0"/>
        <w:jc w:val="both"/>
        <w:rPr>
          <w:color w:val="000000"/>
        </w:rPr>
      </w:pPr>
      <w:r w:rsidRPr="0037051D">
        <w:rPr>
          <w:color w:val="000000"/>
        </w:rPr>
        <w:t xml:space="preserve">Prípravok používajte výhradne v súlade s návodom na použitie. Spoločnosť </w:t>
      </w:r>
      <w:r>
        <w:rPr>
          <w:color w:val="000000"/>
        </w:rPr>
        <w:t>Isagro S.p.A.</w:t>
      </w:r>
      <w:r w:rsidRPr="0037051D">
        <w:rPr>
          <w:color w:val="000000"/>
        </w:rPr>
        <w:t xml:space="preserve"> nezodpovedá za škody spôsobené nesprávnym použitím či skladovaním prípravku</w:t>
      </w:r>
    </w:p>
    <w:p w:rsidR="006D2C13" w:rsidRDefault="006D2C13" w:rsidP="006D2C13"/>
    <w:p w:rsidR="004B6034" w:rsidRDefault="004B6034"/>
    <w:sectPr w:rsidR="004B6034" w:rsidSect="004520C1">
      <w:headerReference w:type="default" r:id="rId7"/>
      <w:footerReference w:type="default" r:id="rId8"/>
      <w:pgSz w:w="11904" w:h="16840" w:code="9"/>
      <w:pgMar w:top="1390" w:right="1272" w:bottom="851" w:left="1276" w:header="708" w:footer="857"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077" w:rsidRDefault="00952077">
      <w:r>
        <w:separator/>
      </w:r>
    </w:p>
  </w:endnote>
  <w:endnote w:type="continuationSeparator" w:id="0">
    <w:p w:rsidR="00952077" w:rsidRDefault="00952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0C1" w:rsidRDefault="004520C1" w:rsidP="004520C1">
    <w:pPr>
      <w:pStyle w:val="Pta"/>
      <w:rPr>
        <w:sz w:val="22"/>
        <w:szCs w:val="22"/>
      </w:rPr>
    </w:pPr>
  </w:p>
  <w:p w:rsidR="004520C1" w:rsidRDefault="004520C1" w:rsidP="004520C1">
    <w:pPr>
      <w:pStyle w:val="Pta"/>
    </w:pPr>
    <w:r w:rsidRPr="004C7B33">
      <w:rPr>
        <w:sz w:val="20"/>
        <w:szCs w:val="20"/>
      </w:rPr>
      <w:t>ICZ</w:t>
    </w:r>
    <w:r w:rsidR="00015B4B">
      <w:rPr>
        <w:sz w:val="20"/>
        <w:szCs w:val="20"/>
      </w:rPr>
      <w:t>/201</w:t>
    </w:r>
    <w:r w:rsidR="009215D8">
      <w:rPr>
        <w:sz w:val="20"/>
        <w:szCs w:val="20"/>
      </w:rPr>
      <w:t>7</w:t>
    </w:r>
    <w:r w:rsidRPr="004C7B33">
      <w:rPr>
        <w:sz w:val="20"/>
        <w:szCs w:val="20"/>
      </w:rPr>
      <w:t>/</w:t>
    </w:r>
    <w:r w:rsidR="009215D8">
      <w:rPr>
        <w:sz w:val="20"/>
        <w:szCs w:val="20"/>
      </w:rPr>
      <w:t>5949</w:t>
    </w:r>
    <w:r w:rsidRPr="004C7B33">
      <w:rPr>
        <w:sz w:val="20"/>
        <w:szCs w:val="20"/>
      </w:rPr>
      <w:t>/</w:t>
    </w:r>
    <w:r w:rsidR="009215D8">
      <w:rPr>
        <w:sz w:val="20"/>
        <w:szCs w:val="20"/>
      </w:rPr>
      <w:t>pa</w:t>
    </w:r>
    <w:r w:rsidRPr="004C7B33">
      <w:rPr>
        <w:sz w:val="20"/>
        <w:szCs w:val="20"/>
      </w:rPr>
      <w:tab/>
    </w:r>
    <w:r w:rsidRPr="004C7B33">
      <w:rPr>
        <w:sz w:val="20"/>
        <w:szCs w:val="20"/>
      </w:rPr>
      <w:tab/>
    </w:r>
    <w:r>
      <w:fldChar w:fldCharType="begin"/>
    </w:r>
    <w:r>
      <w:instrText>PAGE   \* MERGEFORMAT</w:instrText>
    </w:r>
    <w:r>
      <w:fldChar w:fldCharType="separate"/>
    </w:r>
    <w:r w:rsidR="00336B32">
      <w:rPr>
        <w:noProof/>
      </w:rPr>
      <w:t>1</w:t>
    </w:r>
    <w:r>
      <w:fldChar w:fldCharType="end"/>
    </w:r>
    <w:r>
      <w:t>/</w:t>
    </w:r>
    <w:fldSimple w:instr=" SECTIONPAGES   \* MERGEFORMAT ">
      <w:r w:rsidR="00336B32">
        <w:rPr>
          <w:noProof/>
        </w:rPr>
        <w:t>5</w:t>
      </w:r>
    </w:fldSimple>
  </w:p>
  <w:p w:rsidR="004520C1" w:rsidRPr="0037051D" w:rsidRDefault="004520C1">
    <w:pPr>
      <w:pStyle w:val="Pta"/>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077" w:rsidRDefault="00952077">
      <w:r>
        <w:separator/>
      </w:r>
    </w:p>
  </w:footnote>
  <w:footnote w:type="continuationSeparator" w:id="0">
    <w:p w:rsidR="00952077" w:rsidRDefault="009520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0C1" w:rsidRPr="00F74B35" w:rsidRDefault="00F30872" w:rsidP="00F30872">
    <w:pPr>
      <w:pStyle w:val="Hlavika"/>
      <w:jc w:val="right"/>
      <w:rPr>
        <w:sz w:val="22"/>
        <w:szCs w:val="22"/>
      </w:rPr>
    </w:pPr>
    <w:r w:rsidRPr="00F74B35">
      <w:rPr>
        <w:sz w:val="22"/>
        <w:szCs w:val="22"/>
      </w:rPr>
      <w:t xml:space="preserve">Etiketa schválená: </w:t>
    </w:r>
    <w:r w:rsidR="00F0487C">
      <w:rPr>
        <w:sz w:val="22"/>
        <w:szCs w:val="22"/>
      </w:rPr>
      <w:t>05.09.2017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C13"/>
    <w:rsid w:val="00015B4B"/>
    <w:rsid w:val="00023306"/>
    <w:rsid w:val="00072D0A"/>
    <w:rsid w:val="00074F8B"/>
    <w:rsid w:val="00093088"/>
    <w:rsid w:val="000C14E0"/>
    <w:rsid w:val="000E45D8"/>
    <w:rsid w:val="00101802"/>
    <w:rsid w:val="001150A1"/>
    <w:rsid w:val="00116906"/>
    <w:rsid w:val="00117848"/>
    <w:rsid w:val="0018762E"/>
    <w:rsid w:val="001A1335"/>
    <w:rsid w:val="00215179"/>
    <w:rsid w:val="0025230D"/>
    <w:rsid w:val="002771D9"/>
    <w:rsid w:val="002C1DF4"/>
    <w:rsid w:val="002C4237"/>
    <w:rsid w:val="002C7644"/>
    <w:rsid w:val="002E0390"/>
    <w:rsid w:val="002F1B0F"/>
    <w:rsid w:val="002F1E22"/>
    <w:rsid w:val="0033458E"/>
    <w:rsid w:val="00336B32"/>
    <w:rsid w:val="003B290E"/>
    <w:rsid w:val="003F4422"/>
    <w:rsid w:val="004520C1"/>
    <w:rsid w:val="004566B0"/>
    <w:rsid w:val="00476203"/>
    <w:rsid w:val="00481D0D"/>
    <w:rsid w:val="004B6034"/>
    <w:rsid w:val="004F329B"/>
    <w:rsid w:val="005467E8"/>
    <w:rsid w:val="00556B5A"/>
    <w:rsid w:val="00561E87"/>
    <w:rsid w:val="0056333E"/>
    <w:rsid w:val="0058095C"/>
    <w:rsid w:val="005A4F4D"/>
    <w:rsid w:val="00614EC5"/>
    <w:rsid w:val="00694A9F"/>
    <w:rsid w:val="006B52F3"/>
    <w:rsid w:val="006D2C13"/>
    <w:rsid w:val="00700FC4"/>
    <w:rsid w:val="0070192B"/>
    <w:rsid w:val="0071490B"/>
    <w:rsid w:val="0071642A"/>
    <w:rsid w:val="0072226A"/>
    <w:rsid w:val="007269D2"/>
    <w:rsid w:val="00731640"/>
    <w:rsid w:val="00751FA2"/>
    <w:rsid w:val="00785068"/>
    <w:rsid w:val="007916AF"/>
    <w:rsid w:val="007C3757"/>
    <w:rsid w:val="007F125A"/>
    <w:rsid w:val="0080547D"/>
    <w:rsid w:val="00805FB0"/>
    <w:rsid w:val="00813431"/>
    <w:rsid w:val="0082182F"/>
    <w:rsid w:val="008305A3"/>
    <w:rsid w:val="00884FF2"/>
    <w:rsid w:val="008F615E"/>
    <w:rsid w:val="008F69FE"/>
    <w:rsid w:val="009215D8"/>
    <w:rsid w:val="00952077"/>
    <w:rsid w:val="00965973"/>
    <w:rsid w:val="009C78F4"/>
    <w:rsid w:val="009F3436"/>
    <w:rsid w:val="00A43420"/>
    <w:rsid w:val="00A6248E"/>
    <w:rsid w:val="00A6288C"/>
    <w:rsid w:val="00A73ADD"/>
    <w:rsid w:val="00AF48EA"/>
    <w:rsid w:val="00B24BB4"/>
    <w:rsid w:val="00B272C6"/>
    <w:rsid w:val="00B714F9"/>
    <w:rsid w:val="00BA4FBB"/>
    <w:rsid w:val="00BD17F9"/>
    <w:rsid w:val="00BE5DEA"/>
    <w:rsid w:val="00C14C43"/>
    <w:rsid w:val="00C4696D"/>
    <w:rsid w:val="00C53769"/>
    <w:rsid w:val="00C80F6E"/>
    <w:rsid w:val="00C90C2A"/>
    <w:rsid w:val="00C9467F"/>
    <w:rsid w:val="00CA1FD0"/>
    <w:rsid w:val="00CC0E1B"/>
    <w:rsid w:val="00CC1ACE"/>
    <w:rsid w:val="00CE1095"/>
    <w:rsid w:val="00D03D4C"/>
    <w:rsid w:val="00D13C6D"/>
    <w:rsid w:val="00D478F8"/>
    <w:rsid w:val="00D635C4"/>
    <w:rsid w:val="00D76458"/>
    <w:rsid w:val="00EB6A4F"/>
    <w:rsid w:val="00EC6A1F"/>
    <w:rsid w:val="00EE6EEB"/>
    <w:rsid w:val="00F00BD1"/>
    <w:rsid w:val="00F02A0C"/>
    <w:rsid w:val="00F036B4"/>
    <w:rsid w:val="00F0487C"/>
    <w:rsid w:val="00F1683B"/>
    <w:rsid w:val="00F30872"/>
    <w:rsid w:val="00F5715C"/>
    <w:rsid w:val="00F74B35"/>
    <w:rsid w:val="00F820D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E719EAF6-14C1-4D7C-9A15-4F1A1DA24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D2C13"/>
    <w:rPr>
      <w:rFonts w:ascii="Times New Roman" w:eastAsia="Times New Roman" w:hAnsi="Times New Roman"/>
      <w:sz w:val="24"/>
      <w:szCs w:val="24"/>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6D2C13"/>
    <w:pPr>
      <w:tabs>
        <w:tab w:val="center" w:pos="4536"/>
        <w:tab w:val="right" w:pos="9072"/>
      </w:tabs>
    </w:pPr>
  </w:style>
  <w:style w:type="character" w:customStyle="1" w:styleId="HlavikaChar">
    <w:name w:val="Hlavička Char"/>
    <w:link w:val="Hlavika"/>
    <w:rsid w:val="006D2C13"/>
    <w:rPr>
      <w:rFonts w:ascii="Times New Roman" w:eastAsia="Times New Roman" w:hAnsi="Times New Roman" w:cs="Times New Roman"/>
      <w:sz w:val="24"/>
      <w:szCs w:val="24"/>
      <w:lang w:eastAsia="sk-SK"/>
    </w:rPr>
  </w:style>
  <w:style w:type="paragraph" w:styleId="Pta">
    <w:name w:val="footer"/>
    <w:basedOn w:val="Normlny"/>
    <w:link w:val="PtaChar"/>
    <w:uiPriority w:val="99"/>
    <w:rsid w:val="006D2C13"/>
    <w:pPr>
      <w:tabs>
        <w:tab w:val="center" w:pos="4536"/>
        <w:tab w:val="right" w:pos="9072"/>
      </w:tabs>
    </w:pPr>
  </w:style>
  <w:style w:type="character" w:customStyle="1" w:styleId="PtaChar">
    <w:name w:val="Päta Char"/>
    <w:link w:val="Pta"/>
    <w:uiPriority w:val="99"/>
    <w:rsid w:val="006D2C13"/>
    <w:rPr>
      <w:rFonts w:ascii="Times New Roman" w:eastAsia="Times New Roman" w:hAnsi="Times New Roman" w:cs="Times New Roman"/>
      <w:sz w:val="24"/>
      <w:szCs w:val="24"/>
      <w:lang w:eastAsia="sk-SK"/>
    </w:rPr>
  </w:style>
  <w:style w:type="paragraph" w:customStyle="1" w:styleId="Text">
    <w:name w:val="Text"/>
    <w:basedOn w:val="Normlny"/>
    <w:rsid w:val="006D2C13"/>
    <w:rPr>
      <w:rFonts w:ascii="Tms Rmn" w:hAnsi="Tms Rmn"/>
      <w:noProof/>
      <w:sz w:val="20"/>
      <w:szCs w:val="20"/>
      <w:lang w:val="en-GB" w:eastAsia="en-US"/>
      <w14:shadow w14:blurRad="50800" w14:dist="38100" w14:dir="2700000" w14:sx="100000" w14:sy="100000" w14:kx="0" w14:ky="0" w14:algn="tl">
        <w14:srgbClr w14:val="000000">
          <w14:alpha w14:val="60000"/>
        </w14:srgbClr>
      </w14:shadow>
    </w:rPr>
  </w:style>
  <w:style w:type="paragraph" w:customStyle="1" w:styleId="Default">
    <w:name w:val="Default"/>
    <w:rsid w:val="006D2C13"/>
    <w:pPr>
      <w:widowControl w:val="0"/>
      <w:autoSpaceDE w:val="0"/>
      <w:autoSpaceDN w:val="0"/>
      <w:adjustRightInd w:val="0"/>
    </w:pPr>
    <w:rPr>
      <w:rFonts w:ascii="Times New Roman" w:eastAsia="Times New Roman" w:hAnsi="Times New Roman"/>
      <w:color w:val="000000"/>
      <w:sz w:val="24"/>
      <w:szCs w:val="24"/>
      <w:lang w:val="cs-CZ" w:eastAsia="cs-CZ"/>
    </w:rPr>
  </w:style>
  <w:style w:type="paragraph" w:styleId="Textbubliny">
    <w:name w:val="Balloon Text"/>
    <w:basedOn w:val="Normlny"/>
    <w:link w:val="TextbublinyChar"/>
    <w:uiPriority w:val="99"/>
    <w:semiHidden/>
    <w:unhideWhenUsed/>
    <w:rsid w:val="006D2C13"/>
    <w:rPr>
      <w:rFonts w:ascii="Tahoma" w:hAnsi="Tahoma" w:cs="Tahoma"/>
      <w:sz w:val="16"/>
      <w:szCs w:val="16"/>
    </w:rPr>
  </w:style>
  <w:style w:type="character" w:customStyle="1" w:styleId="TextbublinyChar">
    <w:name w:val="Text bubliny Char"/>
    <w:link w:val="Textbubliny"/>
    <w:uiPriority w:val="99"/>
    <w:semiHidden/>
    <w:rsid w:val="006D2C13"/>
    <w:rPr>
      <w:rFonts w:ascii="Tahoma" w:eastAsia="Times New Roman" w:hAnsi="Tahoma" w:cs="Tahoma"/>
      <w:sz w:val="16"/>
      <w:szCs w:val="16"/>
      <w:lang w:eastAsia="sk-SK"/>
    </w:rPr>
  </w:style>
  <w:style w:type="character" w:styleId="Odkaznakomentr">
    <w:name w:val="annotation reference"/>
    <w:uiPriority w:val="99"/>
    <w:semiHidden/>
    <w:unhideWhenUsed/>
    <w:rsid w:val="0071490B"/>
    <w:rPr>
      <w:sz w:val="16"/>
      <w:szCs w:val="16"/>
    </w:rPr>
  </w:style>
  <w:style w:type="paragraph" w:styleId="Textkomentra">
    <w:name w:val="annotation text"/>
    <w:basedOn w:val="Normlny"/>
    <w:link w:val="TextkomentraChar"/>
    <w:uiPriority w:val="99"/>
    <w:semiHidden/>
    <w:unhideWhenUsed/>
    <w:rsid w:val="0071490B"/>
    <w:rPr>
      <w:sz w:val="20"/>
      <w:szCs w:val="20"/>
    </w:rPr>
  </w:style>
  <w:style w:type="character" w:customStyle="1" w:styleId="TextkomentraChar">
    <w:name w:val="Text komentára Char"/>
    <w:link w:val="Textkomentra"/>
    <w:uiPriority w:val="99"/>
    <w:semiHidden/>
    <w:rsid w:val="0071490B"/>
    <w:rPr>
      <w:rFonts w:ascii="Times New Roman" w:eastAsia="Times New Roman" w:hAnsi="Times New Roman"/>
    </w:rPr>
  </w:style>
  <w:style w:type="paragraph" w:styleId="Predmetkomentra">
    <w:name w:val="annotation subject"/>
    <w:basedOn w:val="Textkomentra"/>
    <w:next w:val="Textkomentra"/>
    <w:link w:val="PredmetkomentraChar"/>
    <w:uiPriority w:val="99"/>
    <w:semiHidden/>
    <w:unhideWhenUsed/>
    <w:rsid w:val="0071490B"/>
    <w:rPr>
      <w:b/>
      <w:bCs/>
    </w:rPr>
  </w:style>
  <w:style w:type="character" w:customStyle="1" w:styleId="PredmetkomentraChar">
    <w:name w:val="Predmet komentára Char"/>
    <w:link w:val="Predmetkomentra"/>
    <w:uiPriority w:val="99"/>
    <w:semiHidden/>
    <w:rsid w:val="0071490B"/>
    <w:rPr>
      <w:rFonts w:ascii="Times New Roman" w:eastAsia="Times New Roman" w:hAnsi="Times New Roman"/>
      <w:b/>
      <w:bCs/>
    </w:rPr>
  </w:style>
  <w:style w:type="paragraph" w:styleId="Normlnywebov">
    <w:name w:val="Normal (Web)"/>
    <w:basedOn w:val="Normlny"/>
    <w:uiPriority w:val="99"/>
    <w:semiHidden/>
    <w:unhideWhenUsed/>
    <w:rsid w:val="001150A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1745</Words>
  <Characters>9952</Characters>
  <Application>Microsoft Office Word</Application>
  <DocSecurity>0</DocSecurity>
  <Lines>82</Lines>
  <Paragraphs>23</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Ondrejčíková Zora Ing. PhD.</dc:creator>
  <cp:keywords/>
  <cp:lastModifiedBy>Pápežová Patrícia Mgr.</cp:lastModifiedBy>
  <cp:revision>2</cp:revision>
  <dcterms:created xsi:type="dcterms:W3CDTF">2017-09-05T09:26:00Z</dcterms:created>
  <dcterms:modified xsi:type="dcterms:W3CDTF">2017-09-05T09:26:00Z</dcterms:modified>
</cp:coreProperties>
</file>