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DAA77" w14:textId="77777777" w:rsidR="003F06A3" w:rsidRPr="007E57D2" w:rsidRDefault="00721134" w:rsidP="00FD38B1">
      <w:pPr>
        <w:jc w:val="center"/>
        <w:rPr>
          <w:rFonts w:ascii="Times New Roman" w:hAnsi="Times New Roman"/>
          <w:bCs/>
          <w:sz w:val="24"/>
          <w:szCs w:val="24"/>
          <w:lang w:val="sk-SK"/>
        </w:rPr>
      </w:pPr>
      <w:r w:rsidRPr="007E57D2">
        <w:rPr>
          <w:rFonts w:ascii="Times New Roman" w:hAnsi="Times New Roman"/>
          <w:sz w:val="24"/>
          <w:szCs w:val="24"/>
          <w:lang w:val="sk-SK"/>
        </w:rPr>
        <w:t>Prípravok na ochranu rastlín pre profesionálnych používateľov</w:t>
      </w:r>
    </w:p>
    <w:p w14:paraId="0A615E1E" w14:textId="77777777" w:rsidR="00956E97" w:rsidRPr="00FD38B1" w:rsidRDefault="00FB5846" w:rsidP="00FD38B1">
      <w:pPr>
        <w:jc w:val="center"/>
        <w:rPr>
          <w:rFonts w:ascii="Times New Roman" w:hAnsi="Times New Roman"/>
          <w:b/>
          <w:sz w:val="40"/>
          <w:szCs w:val="40"/>
          <w:lang w:val="sk-SK"/>
        </w:rPr>
      </w:pPr>
      <w:r>
        <w:rPr>
          <w:rFonts w:ascii="Times New Roman" w:hAnsi="Times New Roman"/>
          <w:b/>
          <w:sz w:val="40"/>
          <w:szCs w:val="40"/>
          <w:lang w:val="sk-SK"/>
        </w:rPr>
        <w:t>AUTOR</w:t>
      </w:r>
    </w:p>
    <w:p w14:paraId="546451EE" w14:textId="77777777" w:rsidR="00FD38B1" w:rsidRPr="00FD38B1" w:rsidRDefault="00FD38B1" w:rsidP="0012411B">
      <w:pPr>
        <w:jc w:val="both"/>
        <w:rPr>
          <w:rFonts w:ascii="Times New Roman" w:hAnsi="Times New Roman"/>
          <w:sz w:val="24"/>
          <w:szCs w:val="24"/>
          <w:lang w:val="sk-SK"/>
        </w:rPr>
      </w:pPr>
    </w:p>
    <w:p w14:paraId="27A7F7AC" w14:textId="77777777" w:rsidR="00956E97" w:rsidRPr="007E57D2" w:rsidRDefault="00721134" w:rsidP="0012411B">
      <w:pPr>
        <w:jc w:val="both"/>
        <w:rPr>
          <w:rFonts w:ascii="Times New Roman" w:hAnsi="Times New Roman"/>
          <w:sz w:val="24"/>
          <w:szCs w:val="24"/>
          <w:u w:val="single"/>
          <w:lang w:val="sk-SK"/>
        </w:rPr>
      </w:pPr>
      <w:r w:rsidRPr="007E57D2">
        <w:rPr>
          <w:rFonts w:ascii="Times New Roman" w:hAnsi="Times New Roman"/>
          <w:sz w:val="24"/>
          <w:szCs w:val="24"/>
          <w:lang w:val="sk-SK"/>
        </w:rPr>
        <w:t>Herbicídny p</w:t>
      </w:r>
      <w:r w:rsidR="00956E97" w:rsidRPr="007E57D2">
        <w:rPr>
          <w:rFonts w:ascii="Times New Roman" w:hAnsi="Times New Roman"/>
          <w:sz w:val="24"/>
          <w:szCs w:val="24"/>
          <w:lang w:val="sk-SK"/>
        </w:rPr>
        <w:t xml:space="preserve">ostrekový prípravok vo forme </w:t>
      </w:r>
      <w:r w:rsidR="00997C3D" w:rsidRPr="007E57D2">
        <w:rPr>
          <w:rFonts w:ascii="Times New Roman" w:hAnsi="Times New Roman"/>
          <w:sz w:val="24"/>
          <w:szCs w:val="24"/>
          <w:lang w:val="sk-SK"/>
        </w:rPr>
        <w:t xml:space="preserve">kvapalného </w:t>
      </w:r>
      <w:proofErr w:type="spellStart"/>
      <w:r w:rsidR="00956E97" w:rsidRPr="007E57D2">
        <w:rPr>
          <w:rFonts w:ascii="Times New Roman" w:hAnsi="Times New Roman"/>
          <w:sz w:val="24"/>
          <w:szCs w:val="24"/>
          <w:lang w:val="sk-SK"/>
        </w:rPr>
        <w:t>susp</w:t>
      </w:r>
      <w:r w:rsidR="00934260" w:rsidRPr="007E57D2">
        <w:rPr>
          <w:rFonts w:ascii="Times New Roman" w:hAnsi="Times New Roman"/>
          <w:sz w:val="24"/>
          <w:szCs w:val="24"/>
          <w:lang w:val="sk-SK"/>
        </w:rPr>
        <w:t>enzného</w:t>
      </w:r>
      <w:proofErr w:type="spellEnd"/>
      <w:r w:rsidR="00934260" w:rsidRPr="007E57D2">
        <w:rPr>
          <w:rFonts w:ascii="Times New Roman" w:hAnsi="Times New Roman"/>
          <w:sz w:val="24"/>
          <w:szCs w:val="24"/>
          <w:lang w:val="sk-SK"/>
        </w:rPr>
        <w:t xml:space="preserve"> koncentrátu</w:t>
      </w:r>
      <w:r w:rsidR="00997C3D" w:rsidRPr="007E57D2">
        <w:rPr>
          <w:rFonts w:ascii="Times New Roman" w:hAnsi="Times New Roman"/>
          <w:sz w:val="24"/>
          <w:szCs w:val="24"/>
          <w:lang w:val="sk-SK"/>
        </w:rPr>
        <w:t xml:space="preserve"> pre riedenie vodou</w:t>
      </w:r>
      <w:r w:rsidR="00934260" w:rsidRPr="007E57D2">
        <w:rPr>
          <w:rFonts w:ascii="Times New Roman" w:hAnsi="Times New Roman"/>
          <w:sz w:val="24"/>
          <w:szCs w:val="24"/>
          <w:lang w:val="sk-SK"/>
        </w:rPr>
        <w:t xml:space="preserve"> na ničenie </w:t>
      </w:r>
      <w:proofErr w:type="spellStart"/>
      <w:r w:rsidR="00956E97" w:rsidRPr="007E57D2">
        <w:rPr>
          <w:rFonts w:ascii="Times New Roman" w:hAnsi="Times New Roman"/>
          <w:sz w:val="24"/>
          <w:szCs w:val="24"/>
          <w:lang w:val="sk-SK"/>
        </w:rPr>
        <w:t>dvojklíčnolistových</w:t>
      </w:r>
      <w:proofErr w:type="spellEnd"/>
      <w:r w:rsidR="00934260" w:rsidRPr="007E57D2">
        <w:rPr>
          <w:rFonts w:ascii="Times New Roman" w:hAnsi="Times New Roman"/>
          <w:sz w:val="24"/>
          <w:szCs w:val="24"/>
          <w:lang w:val="sk-SK"/>
        </w:rPr>
        <w:t xml:space="preserve"> </w:t>
      </w:r>
      <w:r w:rsidR="00997C3D" w:rsidRPr="007E57D2">
        <w:rPr>
          <w:rFonts w:ascii="Times New Roman" w:hAnsi="Times New Roman"/>
          <w:sz w:val="24"/>
          <w:szCs w:val="24"/>
          <w:lang w:val="sk-SK"/>
        </w:rPr>
        <w:t xml:space="preserve">burín </w:t>
      </w:r>
      <w:r w:rsidR="00934260" w:rsidRPr="007E57D2">
        <w:rPr>
          <w:rFonts w:ascii="Times New Roman" w:hAnsi="Times New Roman"/>
          <w:sz w:val="24"/>
          <w:szCs w:val="24"/>
          <w:lang w:val="sk-SK"/>
        </w:rPr>
        <w:t>a jednoročných tráv</w:t>
      </w:r>
      <w:r w:rsidR="00956E97" w:rsidRPr="007E57D2">
        <w:rPr>
          <w:rFonts w:ascii="Times New Roman" w:hAnsi="Times New Roman"/>
          <w:sz w:val="24"/>
          <w:szCs w:val="24"/>
          <w:lang w:val="sk-SK"/>
        </w:rPr>
        <w:t xml:space="preserve">  v  repke ozimnej</w:t>
      </w:r>
      <w:r w:rsidR="00934260" w:rsidRPr="007E57D2">
        <w:rPr>
          <w:rFonts w:ascii="Times New Roman" w:hAnsi="Times New Roman"/>
          <w:sz w:val="24"/>
          <w:szCs w:val="24"/>
          <w:lang w:val="sk-SK"/>
        </w:rPr>
        <w:t xml:space="preserve"> a</w:t>
      </w:r>
      <w:r w:rsidR="00CF7425" w:rsidRPr="007E57D2">
        <w:rPr>
          <w:rFonts w:ascii="Times New Roman" w:hAnsi="Times New Roman"/>
          <w:sz w:val="24"/>
          <w:szCs w:val="24"/>
          <w:lang w:val="sk-SK"/>
        </w:rPr>
        <w:t> </w:t>
      </w:r>
      <w:r w:rsidR="00934260" w:rsidRPr="007E57D2">
        <w:rPr>
          <w:rFonts w:ascii="Times New Roman" w:hAnsi="Times New Roman"/>
          <w:sz w:val="24"/>
          <w:szCs w:val="24"/>
          <w:lang w:val="sk-SK"/>
        </w:rPr>
        <w:t>jarnej</w:t>
      </w:r>
      <w:r w:rsidR="00CF7425" w:rsidRPr="007E57D2">
        <w:rPr>
          <w:rFonts w:ascii="Times New Roman" w:hAnsi="Times New Roman"/>
          <w:sz w:val="24"/>
          <w:szCs w:val="24"/>
          <w:lang w:val="sk-SK"/>
        </w:rPr>
        <w:t>.</w:t>
      </w:r>
    </w:p>
    <w:p w14:paraId="71D53DA6" w14:textId="77777777" w:rsidR="00956E97" w:rsidRPr="007E57D2" w:rsidRDefault="00956E97">
      <w:pPr>
        <w:rPr>
          <w:rFonts w:ascii="Times New Roman" w:hAnsi="Times New Roman"/>
          <w:sz w:val="24"/>
          <w:szCs w:val="24"/>
          <w:u w:val="single"/>
          <w:lang w:val="sk-SK"/>
        </w:rPr>
      </w:pPr>
    </w:p>
    <w:p w14:paraId="1CAB040A" w14:textId="30E9190D" w:rsidR="00721134" w:rsidRPr="007E57D2" w:rsidRDefault="00D5479E" w:rsidP="005732D5">
      <w:pPr>
        <w:rPr>
          <w:rFonts w:ascii="Times New Roman" w:hAnsi="Times New Roman"/>
          <w:b/>
          <w:sz w:val="24"/>
          <w:szCs w:val="24"/>
          <w:lang w:val="sk-SK"/>
        </w:rPr>
      </w:pPr>
      <w:r>
        <w:rPr>
          <w:rFonts w:ascii="Times New Roman" w:hAnsi="Times New Roman"/>
          <w:b/>
          <w:sz w:val="24"/>
          <w:szCs w:val="24"/>
          <w:lang w:val="sk-SK"/>
        </w:rPr>
        <w:t>Ú</w:t>
      </w:r>
      <w:r w:rsidR="00950A5F">
        <w:rPr>
          <w:rFonts w:ascii="Times New Roman" w:hAnsi="Times New Roman"/>
          <w:b/>
          <w:sz w:val="24"/>
          <w:szCs w:val="24"/>
          <w:lang w:val="sk-SK"/>
        </w:rPr>
        <w:t>ČINNÁ LÁTKA</w:t>
      </w:r>
      <w:r w:rsidR="00956E97" w:rsidRPr="007E57D2">
        <w:rPr>
          <w:rFonts w:ascii="Times New Roman" w:hAnsi="Times New Roman"/>
          <w:b/>
          <w:sz w:val="24"/>
          <w:szCs w:val="24"/>
          <w:lang w:val="sk-SK"/>
        </w:rPr>
        <w:t>:</w:t>
      </w:r>
      <w:r w:rsidR="003F06A3" w:rsidRPr="007E57D2">
        <w:rPr>
          <w:rFonts w:ascii="Times New Roman" w:hAnsi="Times New Roman"/>
          <w:b/>
          <w:sz w:val="24"/>
          <w:szCs w:val="24"/>
          <w:lang w:val="sk-SK"/>
        </w:rPr>
        <w:t xml:space="preserve">   </w:t>
      </w:r>
    </w:p>
    <w:tbl>
      <w:tblPr>
        <w:tblW w:w="9838" w:type="dxa"/>
        <w:tblCellMar>
          <w:left w:w="57" w:type="dxa"/>
          <w:right w:w="57" w:type="dxa"/>
        </w:tblCellMar>
        <w:tblLook w:val="01E0" w:firstRow="1" w:lastRow="1" w:firstColumn="1" w:lastColumn="1" w:noHBand="0" w:noVBand="0"/>
      </w:tblPr>
      <w:tblGrid>
        <w:gridCol w:w="1758"/>
        <w:gridCol w:w="2694"/>
        <w:gridCol w:w="5386"/>
      </w:tblGrid>
      <w:tr w:rsidR="00721134" w:rsidRPr="007E57D2" w14:paraId="6323D4EC" w14:textId="77777777" w:rsidTr="00E640C2">
        <w:tc>
          <w:tcPr>
            <w:tcW w:w="1758" w:type="dxa"/>
            <w:shd w:val="clear" w:color="auto" w:fill="auto"/>
          </w:tcPr>
          <w:p w14:paraId="67C6BB7D" w14:textId="3E49142A" w:rsidR="00721134" w:rsidRPr="007E57D2" w:rsidRDefault="002B6CA8" w:rsidP="00FB5846">
            <w:pPr>
              <w:ind w:right="113"/>
              <w:jc w:val="both"/>
              <w:rPr>
                <w:rFonts w:ascii="Times New Roman" w:hAnsi="Times New Roman"/>
                <w:sz w:val="24"/>
                <w:szCs w:val="24"/>
                <w:lang w:val="sk-SK"/>
              </w:rPr>
            </w:pPr>
            <w:proofErr w:type="spellStart"/>
            <w:r w:rsidRPr="007E57D2">
              <w:rPr>
                <w:rFonts w:ascii="Times New Roman" w:hAnsi="Times New Roman"/>
                <w:b/>
                <w:sz w:val="24"/>
                <w:szCs w:val="24"/>
                <w:lang w:val="sk-SK"/>
              </w:rPr>
              <w:t>Metazachl</w:t>
            </w:r>
            <w:r>
              <w:rPr>
                <w:rFonts w:ascii="Times New Roman" w:hAnsi="Times New Roman"/>
                <w:b/>
                <w:sz w:val="24"/>
                <w:szCs w:val="24"/>
                <w:lang w:val="sk-SK"/>
              </w:rPr>
              <w:t>o</w:t>
            </w:r>
            <w:r w:rsidRPr="007E57D2">
              <w:rPr>
                <w:rFonts w:ascii="Times New Roman" w:hAnsi="Times New Roman"/>
                <w:b/>
                <w:sz w:val="24"/>
                <w:szCs w:val="24"/>
                <w:lang w:val="sk-SK"/>
              </w:rPr>
              <w:t>r</w:t>
            </w:r>
            <w:proofErr w:type="spellEnd"/>
            <w:r w:rsidR="00D5479E" w:rsidRPr="007E57D2">
              <w:rPr>
                <w:rFonts w:ascii="Times New Roman" w:hAnsi="Times New Roman"/>
                <w:b/>
                <w:sz w:val="24"/>
                <w:szCs w:val="24"/>
                <w:lang w:val="sk-SK"/>
              </w:rPr>
              <w:t xml:space="preserve"> </w:t>
            </w:r>
            <w:r w:rsidR="00D5479E" w:rsidRPr="007E57D2">
              <w:rPr>
                <w:rFonts w:ascii="Times New Roman" w:hAnsi="Times New Roman"/>
                <w:sz w:val="24"/>
                <w:szCs w:val="24"/>
                <w:lang w:val="sk-SK"/>
              </w:rPr>
              <w:t xml:space="preserve"> </w:t>
            </w:r>
          </w:p>
        </w:tc>
        <w:tc>
          <w:tcPr>
            <w:tcW w:w="2694" w:type="dxa"/>
            <w:shd w:val="clear" w:color="auto" w:fill="auto"/>
          </w:tcPr>
          <w:p w14:paraId="4E138BAB" w14:textId="6C82D016" w:rsidR="00950A5F" w:rsidRDefault="00FB5846" w:rsidP="00FD78F7">
            <w:pPr>
              <w:jc w:val="center"/>
              <w:rPr>
                <w:rFonts w:ascii="Times New Roman" w:hAnsi="Times New Roman"/>
                <w:sz w:val="24"/>
                <w:szCs w:val="24"/>
                <w:lang w:val="sk-SK"/>
              </w:rPr>
            </w:pPr>
            <w:r w:rsidRPr="002B6CA8">
              <w:rPr>
                <w:rFonts w:ascii="Times New Roman" w:hAnsi="Times New Roman"/>
                <w:b/>
                <w:sz w:val="24"/>
                <w:szCs w:val="24"/>
                <w:lang w:val="sk-SK"/>
              </w:rPr>
              <w:t>500 g</w:t>
            </w:r>
            <w:r w:rsidR="00950A5F" w:rsidRPr="002B6CA8">
              <w:rPr>
                <w:rFonts w:ascii="Times New Roman" w:hAnsi="Times New Roman"/>
                <w:b/>
                <w:sz w:val="24"/>
                <w:szCs w:val="24"/>
                <w:lang w:val="sk-SK"/>
              </w:rPr>
              <w:t>/</w:t>
            </w:r>
            <w:r w:rsidRPr="002B6CA8">
              <w:rPr>
                <w:rFonts w:ascii="Times New Roman" w:hAnsi="Times New Roman"/>
                <w:b/>
                <w:sz w:val="24"/>
                <w:szCs w:val="24"/>
                <w:lang w:val="sk-SK"/>
              </w:rPr>
              <w:t>l</w:t>
            </w:r>
          </w:p>
          <w:p w14:paraId="5EE1F01E" w14:textId="19861428" w:rsidR="00721134" w:rsidRPr="00FB5846" w:rsidRDefault="00950A5F" w:rsidP="00FD78F7">
            <w:pPr>
              <w:jc w:val="center"/>
              <w:rPr>
                <w:rFonts w:ascii="Times New Roman" w:hAnsi="Times New Roman"/>
                <w:sz w:val="24"/>
                <w:szCs w:val="24"/>
                <w:lang w:val="sk-SK"/>
              </w:rPr>
            </w:pPr>
            <w:r>
              <w:rPr>
                <w:rFonts w:ascii="Times New Roman" w:hAnsi="Times New Roman"/>
                <w:sz w:val="24"/>
                <w:szCs w:val="24"/>
                <w:lang w:val="sk-SK"/>
              </w:rPr>
              <w:t>(</w:t>
            </w:r>
            <w:r w:rsidR="00191246">
              <w:rPr>
                <w:rFonts w:ascii="Times New Roman" w:hAnsi="Times New Roman"/>
                <w:sz w:val="24"/>
                <w:szCs w:val="24"/>
                <w:lang w:val="sk-SK"/>
              </w:rPr>
              <w:t>44,</w:t>
            </w:r>
            <w:r>
              <w:rPr>
                <w:rFonts w:ascii="Times New Roman" w:hAnsi="Times New Roman"/>
                <w:sz w:val="24"/>
                <w:szCs w:val="24"/>
                <w:lang w:val="sk-SK"/>
              </w:rPr>
              <w:t>3</w:t>
            </w:r>
            <w:r w:rsidR="00FB5846" w:rsidRPr="00FB5846">
              <w:rPr>
                <w:rFonts w:ascii="Times New Roman" w:hAnsi="Times New Roman"/>
                <w:sz w:val="24"/>
                <w:szCs w:val="24"/>
                <w:lang w:val="sk-SK"/>
              </w:rPr>
              <w:t xml:space="preserve"> % </w:t>
            </w:r>
            <w:r>
              <w:rPr>
                <w:rFonts w:ascii="Times New Roman" w:hAnsi="Times New Roman"/>
                <w:sz w:val="24"/>
                <w:szCs w:val="24"/>
                <w:lang w:val="sk-SK"/>
              </w:rPr>
              <w:t>hm)</w:t>
            </w:r>
          </w:p>
        </w:tc>
        <w:tc>
          <w:tcPr>
            <w:tcW w:w="5386" w:type="dxa"/>
            <w:shd w:val="clear" w:color="auto" w:fill="auto"/>
          </w:tcPr>
          <w:p w14:paraId="1CC5964D" w14:textId="25062F3C" w:rsidR="00721134" w:rsidRPr="007E57D2" w:rsidRDefault="00721134" w:rsidP="007576A5">
            <w:pPr>
              <w:pStyle w:val="Hlavika"/>
              <w:tabs>
                <w:tab w:val="clear" w:pos="9072"/>
              </w:tabs>
              <w:jc w:val="both"/>
              <w:rPr>
                <w:rFonts w:ascii="Times New Roman" w:hAnsi="Times New Roman"/>
                <w:sz w:val="24"/>
                <w:szCs w:val="24"/>
              </w:rPr>
            </w:pPr>
          </w:p>
        </w:tc>
      </w:tr>
    </w:tbl>
    <w:p w14:paraId="70AC507A" w14:textId="77777777" w:rsidR="00A272FD" w:rsidRPr="007E57D2" w:rsidRDefault="00A272FD" w:rsidP="00A272FD">
      <w:pPr>
        <w:rPr>
          <w:rFonts w:ascii="Times New Roman" w:hAnsi="Times New Roman"/>
          <w:b/>
          <w:sz w:val="24"/>
          <w:szCs w:val="24"/>
          <w:lang w:val="sk-SK"/>
        </w:rPr>
      </w:pPr>
    </w:p>
    <w:p w14:paraId="1D9843FF" w14:textId="77777777" w:rsidR="00FB5846" w:rsidRDefault="00D5479E" w:rsidP="00552B5E">
      <w:pPr>
        <w:jc w:val="both"/>
        <w:rPr>
          <w:rFonts w:ascii="Times New Roman" w:hAnsi="Times New Roman"/>
          <w:b/>
          <w:sz w:val="24"/>
          <w:szCs w:val="24"/>
        </w:rPr>
      </w:pPr>
      <w:proofErr w:type="spellStart"/>
      <w:r w:rsidRPr="00D5479E">
        <w:rPr>
          <w:rFonts w:ascii="Times New Roman" w:hAnsi="Times New Roman"/>
          <w:b/>
          <w:sz w:val="24"/>
          <w:szCs w:val="24"/>
        </w:rPr>
        <w:t>Látky</w:t>
      </w:r>
      <w:proofErr w:type="spellEnd"/>
      <w:r w:rsidRPr="00D5479E">
        <w:rPr>
          <w:rFonts w:ascii="Times New Roman" w:hAnsi="Times New Roman"/>
          <w:b/>
          <w:sz w:val="24"/>
          <w:szCs w:val="24"/>
        </w:rPr>
        <w:t xml:space="preserve"> </w:t>
      </w:r>
      <w:proofErr w:type="spellStart"/>
      <w:r w:rsidRPr="00D5479E">
        <w:rPr>
          <w:rFonts w:ascii="Times New Roman" w:hAnsi="Times New Roman"/>
          <w:b/>
          <w:sz w:val="24"/>
          <w:szCs w:val="24"/>
        </w:rPr>
        <w:t>nebezpečné</w:t>
      </w:r>
      <w:proofErr w:type="spellEnd"/>
      <w:r w:rsidRPr="00D5479E">
        <w:rPr>
          <w:rFonts w:ascii="Times New Roman" w:hAnsi="Times New Roman"/>
          <w:b/>
          <w:sz w:val="24"/>
          <w:szCs w:val="24"/>
        </w:rPr>
        <w:t xml:space="preserve"> pre </w:t>
      </w:r>
      <w:proofErr w:type="spellStart"/>
      <w:r w:rsidRPr="00D5479E">
        <w:rPr>
          <w:rFonts w:ascii="Times New Roman" w:hAnsi="Times New Roman"/>
          <w:b/>
          <w:sz w:val="24"/>
          <w:szCs w:val="24"/>
        </w:rPr>
        <w:t>zdravie</w:t>
      </w:r>
      <w:proofErr w:type="spellEnd"/>
      <w:r w:rsidRPr="00D5479E">
        <w:rPr>
          <w:rFonts w:ascii="Times New Roman" w:hAnsi="Times New Roman"/>
          <w:b/>
          <w:sz w:val="24"/>
          <w:szCs w:val="24"/>
        </w:rPr>
        <w:t xml:space="preserve">, </w:t>
      </w:r>
      <w:proofErr w:type="spellStart"/>
      <w:r w:rsidRPr="00D5479E">
        <w:rPr>
          <w:rFonts w:ascii="Times New Roman" w:hAnsi="Times New Roman"/>
          <w:b/>
          <w:sz w:val="24"/>
          <w:szCs w:val="24"/>
        </w:rPr>
        <w:t>ktoré</w:t>
      </w:r>
      <w:proofErr w:type="spellEnd"/>
      <w:r w:rsidRPr="00D5479E">
        <w:rPr>
          <w:rFonts w:ascii="Times New Roman" w:hAnsi="Times New Roman"/>
          <w:b/>
          <w:sz w:val="24"/>
          <w:szCs w:val="24"/>
        </w:rPr>
        <w:t xml:space="preserve"> </w:t>
      </w:r>
      <w:proofErr w:type="spellStart"/>
      <w:r w:rsidRPr="00D5479E">
        <w:rPr>
          <w:rFonts w:ascii="Times New Roman" w:hAnsi="Times New Roman"/>
          <w:b/>
          <w:sz w:val="24"/>
          <w:szCs w:val="24"/>
        </w:rPr>
        <w:t>prispievajú</w:t>
      </w:r>
      <w:proofErr w:type="spellEnd"/>
      <w:r w:rsidRPr="00D5479E">
        <w:rPr>
          <w:rFonts w:ascii="Times New Roman" w:hAnsi="Times New Roman"/>
          <w:b/>
          <w:sz w:val="24"/>
          <w:szCs w:val="24"/>
        </w:rPr>
        <w:t xml:space="preserve"> </w:t>
      </w:r>
      <w:proofErr w:type="spellStart"/>
      <w:r w:rsidRPr="00D5479E">
        <w:rPr>
          <w:rFonts w:ascii="Times New Roman" w:hAnsi="Times New Roman"/>
          <w:b/>
          <w:sz w:val="24"/>
          <w:szCs w:val="24"/>
        </w:rPr>
        <w:t>ku</w:t>
      </w:r>
      <w:proofErr w:type="spellEnd"/>
      <w:r w:rsidRPr="00D5479E">
        <w:rPr>
          <w:rFonts w:ascii="Times New Roman" w:hAnsi="Times New Roman"/>
          <w:b/>
          <w:sz w:val="24"/>
          <w:szCs w:val="24"/>
        </w:rPr>
        <w:t xml:space="preserve"> </w:t>
      </w:r>
      <w:proofErr w:type="spellStart"/>
      <w:r w:rsidRPr="00D5479E">
        <w:rPr>
          <w:rFonts w:ascii="Times New Roman" w:hAnsi="Times New Roman"/>
          <w:b/>
          <w:sz w:val="24"/>
          <w:szCs w:val="24"/>
        </w:rPr>
        <w:t>klasifikácii</w:t>
      </w:r>
      <w:proofErr w:type="spellEnd"/>
      <w:r w:rsidRPr="00D5479E">
        <w:rPr>
          <w:rFonts w:ascii="Times New Roman" w:hAnsi="Times New Roman"/>
          <w:b/>
          <w:sz w:val="24"/>
          <w:szCs w:val="24"/>
        </w:rPr>
        <w:t xml:space="preserve"> </w:t>
      </w:r>
      <w:proofErr w:type="spellStart"/>
      <w:r w:rsidRPr="00D5479E">
        <w:rPr>
          <w:rFonts w:ascii="Times New Roman" w:hAnsi="Times New Roman"/>
          <w:b/>
          <w:sz w:val="24"/>
          <w:szCs w:val="24"/>
        </w:rPr>
        <w:t>prípravku</w:t>
      </w:r>
      <w:proofErr w:type="spellEnd"/>
      <w:r w:rsidRPr="00D5479E">
        <w:rPr>
          <w:rFonts w:ascii="Times New Roman" w:hAnsi="Times New Roman"/>
          <w:b/>
          <w:sz w:val="24"/>
          <w:szCs w:val="24"/>
        </w:rPr>
        <w:t xml:space="preserve">: </w:t>
      </w:r>
    </w:p>
    <w:p w14:paraId="757541DC" w14:textId="77777777" w:rsidR="00044F7C" w:rsidRPr="007E57D2" w:rsidRDefault="00442C12" w:rsidP="00552B5E">
      <w:pPr>
        <w:jc w:val="both"/>
        <w:rPr>
          <w:rFonts w:ascii="Times New Roman" w:hAnsi="Times New Roman"/>
          <w:sz w:val="24"/>
          <w:szCs w:val="24"/>
          <w:lang w:val="sk-SK"/>
        </w:rPr>
      </w:pPr>
      <w:proofErr w:type="spellStart"/>
      <w:r>
        <w:rPr>
          <w:rFonts w:ascii="Times New Roman" w:hAnsi="Times New Roman"/>
          <w:sz w:val="24"/>
          <w:szCs w:val="24"/>
          <w:lang w:val="sk-SK"/>
        </w:rPr>
        <w:t>M</w:t>
      </w:r>
      <w:r w:rsidR="00044F7C" w:rsidRPr="007E57D2">
        <w:rPr>
          <w:rFonts w:ascii="Times New Roman" w:hAnsi="Times New Roman"/>
          <w:sz w:val="24"/>
          <w:szCs w:val="24"/>
          <w:lang w:val="sk-SK"/>
        </w:rPr>
        <w:t>etazachlor</w:t>
      </w:r>
      <w:proofErr w:type="spellEnd"/>
      <w:r w:rsidR="00934260" w:rsidRPr="007E57D2">
        <w:rPr>
          <w:rFonts w:ascii="Times New Roman" w:hAnsi="Times New Roman"/>
          <w:sz w:val="24"/>
          <w:szCs w:val="24"/>
          <w:lang w:val="sk-SK"/>
        </w:rPr>
        <w:t xml:space="preserve"> CAS No.: 67129-08-2</w:t>
      </w:r>
    </w:p>
    <w:p w14:paraId="2E6C85EA" w14:textId="77777777" w:rsidR="00721134" w:rsidRDefault="00721134" w:rsidP="00A272FD">
      <w:pPr>
        <w:rPr>
          <w:rFonts w:ascii="Times New Roman" w:hAnsi="Times New Roman"/>
          <w:b/>
          <w:sz w:val="24"/>
          <w:szCs w:val="24"/>
          <w:lang w:val="sk-SK"/>
        </w:rPr>
      </w:pPr>
    </w:p>
    <w:p w14:paraId="145A388E" w14:textId="26D99BDB" w:rsidR="00D5479E" w:rsidRDefault="00950A5F" w:rsidP="00FB5846">
      <w:pPr>
        <w:spacing w:after="60"/>
        <w:rPr>
          <w:rFonts w:ascii="Times New Roman" w:hAnsi="Times New Roman"/>
          <w:b/>
          <w:sz w:val="24"/>
          <w:szCs w:val="24"/>
          <w:lang w:val="sk-SK"/>
        </w:rPr>
      </w:pPr>
      <w:r>
        <w:rPr>
          <w:rFonts w:ascii="Times New Roman" w:hAnsi="Times New Roman"/>
          <w:b/>
          <w:sz w:val="24"/>
          <w:szCs w:val="24"/>
          <w:lang w:val="sk-SK"/>
        </w:rPr>
        <w:t>OZNAČENIE PRÍPRAVKU</w:t>
      </w:r>
      <w:r w:rsidR="00064534">
        <w:rPr>
          <w:rFonts w:ascii="Times New Roman" w:hAnsi="Times New Roman"/>
          <w:b/>
          <w:sz w:val="24"/>
          <w:szCs w:val="24"/>
          <w:lang w:val="sk-SK"/>
        </w:rPr>
        <w:t>:</w:t>
      </w:r>
    </w:p>
    <w:tbl>
      <w:tblPr>
        <w:tblW w:w="6780" w:type="dxa"/>
        <w:tblInd w:w="-34" w:type="dxa"/>
        <w:tblLook w:val="00A0" w:firstRow="1" w:lastRow="0" w:firstColumn="1" w:lastColumn="0" w:noHBand="0" w:noVBand="0"/>
      </w:tblPr>
      <w:tblGrid>
        <w:gridCol w:w="2260"/>
        <w:gridCol w:w="2260"/>
        <w:gridCol w:w="2260"/>
      </w:tblGrid>
      <w:tr w:rsidR="00D5479E" w:rsidRPr="00D5479E" w14:paraId="280E75A0" w14:textId="77777777" w:rsidTr="00D5479E">
        <w:tc>
          <w:tcPr>
            <w:tcW w:w="2260" w:type="dxa"/>
          </w:tcPr>
          <w:p w14:paraId="64384B31" w14:textId="77777777" w:rsidR="00D5479E" w:rsidRPr="00FB5846" w:rsidRDefault="00172952" w:rsidP="00D5479E">
            <w:pPr>
              <w:tabs>
                <w:tab w:val="left" w:pos="1008"/>
              </w:tabs>
              <w:spacing w:before="40" w:after="40"/>
              <w:jc w:val="center"/>
              <w:rPr>
                <w:rFonts w:ascii="Times New Roman" w:hAnsi="Times New Roman"/>
                <w:b/>
                <w:sz w:val="24"/>
                <w:szCs w:val="24"/>
                <w:lang w:val="sk-SK" w:eastAsia="sk-SK"/>
              </w:rPr>
            </w:pPr>
            <w:r w:rsidRPr="00FB5846">
              <w:rPr>
                <w:rFonts w:ascii="Times New Roman" w:hAnsi="Times New Roman"/>
                <w:b/>
                <w:noProof/>
                <w:sz w:val="24"/>
                <w:szCs w:val="24"/>
                <w:lang w:val="sk-SK" w:eastAsia="sk-SK"/>
              </w:rPr>
              <w:drawing>
                <wp:inline distT="0" distB="0" distL="0" distR="0" wp14:anchorId="2847B32E" wp14:editId="61B1A867">
                  <wp:extent cx="685800" cy="685800"/>
                  <wp:effectExtent l="0" t="0" r="0" b="0"/>
                  <wp:docPr id="1"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2260" w:type="dxa"/>
          </w:tcPr>
          <w:p w14:paraId="5EA98C10" w14:textId="77777777" w:rsidR="00D5479E" w:rsidRPr="00FB5846" w:rsidRDefault="00172952" w:rsidP="00D5479E">
            <w:pPr>
              <w:tabs>
                <w:tab w:val="left" w:pos="1008"/>
              </w:tabs>
              <w:spacing w:before="40" w:after="40"/>
              <w:jc w:val="center"/>
              <w:rPr>
                <w:rFonts w:ascii="Times New Roman" w:hAnsi="Times New Roman"/>
                <w:b/>
                <w:sz w:val="24"/>
                <w:szCs w:val="24"/>
                <w:lang w:val="sk-SK" w:eastAsia="sk-SK"/>
              </w:rPr>
            </w:pPr>
            <w:r w:rsidRPr="00FB5846">
              <w:rPr>
                <w:rFonts w:ascii="Times New Roman" w:hAnsi="Times New Roman"/>
                <w:b/>
                <w:noProof/>
                <w:sz w:val="24"/>
                <w:szCs w:val="24"/>
                <w:lang w:val="sk-SK" w:eastAsia="sk-SK"/>
              </w:rPr>
              <w:drawing>
                <wp:inline distT="0" distB="0" distL="0" distR="0" wp14:anchorId="77965633" wp14:editId="5D75DA1D">
                  <wp:extent cx="685800" cy="685800"/>
                  <wp:effectExtent l="0" t="0" r="0" b="0"/>
                  <wp:docPr id="2"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2260" w:type="dxa"/>
          </w:tcPr>
          <w:p w14:paraId="296F25EB" w14:textId="77777777" w:rsidR="00D5479E" w:rsidRPr="00FB5846" w:rsidRDefault="00172952" w:rsidP="00D5479E">
            <w:pPr>
              <w:tabs>
                <w:tab w:val="left" w:pos="1008"/>
              </w:tabs>
              <w:spacing w:before="40" w:after="40"/>
              <w:jc w:val="center"/>
              <w:rPr>
                <w:rFonts w:ascii="Times New Roman" w:hAnsi="Times New Roman"/>
                <w:b/>
                <w:sz w:val="24"/>
                <w:szCs w:val="24"/>
                <w:lang w:val="sk-SK" w:eastAsia="sk-SK"/>
              </w:rPr>
            </w:pPr>
            <w:r w:rsidRPr="00FB5846">
              <w:rPr>
                <w:rFonts w:ascii="Times New Roman" w:hAnsi="Times New Roman"/>
                <w:b/>
                <w:noProof/>
                <w:sz w:val="24"/>
                <w:szCs w:val="24"/>
                <w:lang w:val="sk-SK" w:eastAsia="sk-SK"/>
              </w:rPr>
              <w:drawing>
                <wp:inline distT="0" distB="0" distL="0" distR="0" wp14:anchorId="0D3D607B" wp14:editId="06AB0F47">
                  <wp:extent cx="685800" cy="685800"/>
                  <wp:effectExtent l="0" t="0" r="0" b="0"/>
                  <wp:docPr id="3"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r>
      <w:tr w:rsidR="00D5479E" w:rsidRPr="00D5479E" w14:paraId="42C300CB" w14:textId="77777777" w:rsidTr="00D5479E">
        <w:tc>
          <w:tcPr>
            <w:tcW w:w="2260" w:type="dxa"/>
          </w:tcPr>
          <w:p w14:paraId="4DC33904" w14:textId="77777777" w:rsidR="00D5479E" w:rsidRPr="00FB5846" w:rsidRDefault="00D5479E" w:rsidP="00D5479E">
            <w:pPr>
              <w:tabs>
                <w:tab w:val="left" w:pos="1008"/>
              </w:tabs>
              <w:spacing w:before="40" w:after="40"/>
              <w:jc w:val="center"/>
              <w:rPr>
                <w:rFonts w:ascii="Times New Roman" w:hAnsi="Times New Roman"/>
                <w:b/>
                <w:sz w:val="24"/>
                <w:szCs w:val="24"/>
                <w:lang w:val="sk-SK" w:eastAsia="sk-SK"/>
              </w:rPr>
            </w:pPr>
            <w:r w:rsidRPr="00FB5846">
              <w:rPr>
                <w:rFonts w:ascii="Times New Roman" w:hAnsi="Times New Roman"/>
                <w:b/>
                <w:sz w:val="24"/>
                <w:szCs w:val="24"/>
                <w:lang w:val="sk-SK" w:eastAsia="sk-SK"/>
              </w:rPr>
              <w:t>GHS07</w:t>
            </w:r>
          </w:p>
        </w:tc>
        <w:tc>
          <w:tcPr>
            <w:tcW w:w="2260" w:type="dxa"/>
          </w:tcPr>
          <w:p w14:paraId="556F29A4" w14:textId="77777777" w:rsidR="00D5479E" w:rsidRPr="00FB5846" w:rsidRDefault="00D5479E" w:rsidP="00D5479E">
            <w:pPr>
              <w:tabs>
                <w:tab w:val="left" w:pos="1008"/>
              </w:tabs>
              <w:spacing w:before="40" w:after="40"/>
              <w:jc w:val="center"/>
              <w:rPr>
                <w:rFonts w:ascii="Times New Roman" w:hAnsi="Times New Roman"/>
                <w:b/>
                <w:sz w:val="24"/>
                <w:szCs w:val="24"/>
                <w:lang w:val="sk-SK" w:eastAsia="sk-SK"/>
              </w:rPr>
            </w:pPr>
            <w:r w:rsidRPr="00FB5846">
              <w:rPr>
                <w:rFonts w:ascii="Times New Roman" w:hAnsi="Times New Roman"/>
                <w:b/>
                <w:sz w:val="24"/>
                <w:szCs w:val="24"/>
                <w:lang w:val="sk-SK" w:eastAsia="sk-SK"/>
              </w:rPr>
              <w:t>GHS08</w:t>
            </w:r>
          </w:p>
        </w:tc>
        <w:tc>
          <w:tcPr>
            <w:tcW w:w="2260" w:type="dxa"/>
          </w:tcPr>
          <w:p w14:paraId="249D5498" w14:textId="77777777" w:rsidR="00D5479E" w:rsidRPr="00FB5846" w:rsidRDefault="00D5479E" w:rsidP="00D5479E">
            <w:pPr>
              <w:tabs>
                <w:tab w:val="left" w:pos="1008"/>
              </w:tabs>
              <w:spacing w:before="40" w:after="40"/>
              <w:jc w:val="center"/>
              <w:rPr>
                <w:rFonts w:ascii="Times New Roman" w:hAnsi="Times New Roman"/>
                <w:b/>
                <w:sz w:val="24"/>
                <w:szCs w:val="24"/>
                <w:lang w:val="sk-SK" w:eastAsia="sk-SK"/>
              </w:rPr>
            </w:pPr>
            <w:r w:rsidRPr="00FB5846">
              <w:rPr>
                <w:rFonts w:ascii="Times New Roman" w:hAnsi="Times New Roman"/>
                <w:b/>
                <w:sz w:val="24"/>
                <w:szCs w:val="24"/>
                <w:lang w:val="sk-SK" w:eastAsia="sk-SK"/>
              </w:rPr>
              <w:t>GHS09</w:t>
            </w:r>
          </w:p>
        </w:tc>
      </w:tr>
    </w:tbl>
    <w:p w14:paraId="4E0240B7" w14:textId="77777777" w:rsidR="00FB5846" w:rsidRDefault="00FB5846" w:rsidP="00A272FD">
      <w:pPr>
        <w:rPr>
          <w:rFonts w:ascii="Times New Roman" w:hAnsi="Times New Roman"/>
          <w:b/>
          <w:caps/>
          <w:sz w:val="24"/>
          <w:szCs w:val="24"/>
          <w:lang w:val="sk-SK" w:eastAsia="sk-SK"/>
        </w:rPr>
      </w:pPr>
    </w:p>
    <w:p w14:paraId="47798592" w14:textId="77777777" w:rsidR="00D5479E" w:rsidRPr="00FB5846" w:rsidRDefault="00FB5846" w:rsidP="00A272FD">
      <w:pPr>
        <w:rPr>
          <w:rFonts w:ascii="Times New Roman" w:hAnsi="Times New Roman"/>
          <w:b/>
          <w:caps/>
          <w:sz w:val="28"/>
          <w:szCs w:val="28"/>
          <w:lang w:val="sk-SK" w:eastAsia="sk-SK"/>
        </w:rPr>
      </w:pPr>
      <w:r w:rsidRPr="00FB5846">
        <w:rPr>
          <w:rFonts w:ascii="Times New Roman" w:hAnsi="Times New Roman"/>
          <w:b/>
          <w:sz w:val="28"/>
          <w:szCs w:val="28"/>
          <w:lang w:val="sk-SK" w:eastAsia="sk-SK"/>
        </w:rPr>
        <w:t>Pozor</w:t>
      </w:r>
    </w:p>
    <w:p w14:paraId="1C060AC2" w14:textId="77777777" w:rsidR="00E62419" w:rsidRDefault="00E62419" w:rsidP="00E62419">
      <w:pPr>
        <w:ind w:left="993" w:hanging="993"/>
        <w:rPr>
          <w:rFonts w:ascii="Times New Roman" w:hAnsi="Times New Roman"/>
          <w:b/>
          <w:sz w:val="24"/>
          <w:szCs w:val="24"/>
          <w:lang w:val="sk-SK" w:eastAsia="sk-SK"/>
        </w:rPr>
      </w:pPr>
    </w:p>
    <w:tbl>
      <w:tblPr>
        <w:tblW w:w="9923" w:type="dxa"/>
        <w:tblInd w:w="-34" w:type="dxa"/>
        <w:tblLook w:val="00A0" w:firstRow="1" w:lastRow="0" w:firstColumn="1" w:lastColumn="0" w:noHBand="0" w:noVBand="0"/>
      </w:tblPr>
      <w:tblGrid>
        <w:gridCol w:w="1135"/>
        <w:gridCol w:w="8788"/>
      </w:tblGrid>
      <w:tr w:rsidR="00FB5846" w:rsidRPr="00FB5846" w14:paraId="408D8BF4" w14:textId="77777777" w:rsidTr="00F50A42">
        <w:tc>
          <w:tcPr>
            <w:tcW w:w="1135" w:type="dxa"/>
          </w:tcPr>
          <w:p w14:paraId="2ED76A5A" w14:textId="77777777" w:rsidR="00FB5846" w:rsidRPr="00FB5846" w:rsidRDefault="00FB5846" w:rsidP="00FB5846">
            <w:pPr>
              <w:tabs>
                <w:tab w:val="left" w:pos="1008"/>
              </w:tabs>
              <w:spacing w:before="40" w:after="40"/>
              <w:rPr>
                <w:rFonts w:ascii="Times New Roman" w:hAnsi="Times New Roman"/>
                <w:b/>
                <w:sz w:val="24"/>
                <w:szCs w:val="24"/>
                <w:lang w:val="sk-SK" w:eastAsia="sk-SK"/>
              </w:rPr>
            </w:pPr>
            <w:r w:rsidRPr="00E62419">
              <w:rPr>
                <w:rFonts w:ascii="Times New Roman" w:hAnsi="Times New Roman"/>
                <w:b/>
                <w:sz w:val="24"/>
                <w:szCs w:val="24"/>
                <w:lang w:val="sk-SK" w:eastAsia="sk-SK"/>
              </w:rPr>
              <w:t>H302</w:t>
            </w:r>
          </w:p>
        </w:tc>
        <w:tc>
          <w:tcPr>
            <w:tcW w:w="8788" w:type="dxa"/>
          </w:tcPr>
          <w:p w14:paraId="1917C92D" w14:textId="77777777" w:rsidR="00FB5846" w:rsidRPr="00950A5F" w:rsidRDefault="00FB5846" w:rsidP="00FB5846">
            <w:pPr>
              <w:tabs>
                <w:tab w:val="left" w:pos="1008"/>
              </w:tabs>
              <w:spacing w:before="40" w:after="40"/>
              <w:rPr>
                <w:rFonts w:ascii="Times New Roman" w:hAnsi="Times New Roman"/>
                <w:b/>
                <w:sz w:val="24"/>
                <w:szCs w:val="24"/>
                <w:lang w:val="sk-SK" w:eastAsia="sk-SK"/>
              </w:rPr>
            </w:pPr>
            <w:r w:rsidRPr="002B6CA8">
              <w:rPr>
                <w:rFonts w:ascii="Times New Roman" w:hAnsi="Times New Roman"/>
                <w:b/>
                <w:sz w:val="24"/>
                <w:szCs w:val="24"/>
                <w:lang w:val="sk-SK" w:eastAsia="sk-SK"/>
              </w:rPr>
              <w:t>Škodlivý po požití.</w:t>
            </w:r>
          </w:p>
        </w:tc>
      </w:tr>
      <w:tr w:rsidR="00FB5846" w:rsidRPr="00FB5846" w14:paraId="13BEBEE8" w14:textId="77777777" w:rsidTr="00F50A42">
        <w:tc>
          <w:tcPr>
            <w:tcW w:w="1135" w:type="dxa"/>
          </w:tcPr>
          <w:p w14:paraId="113EE9DC" w14:textId="77777777" w:rsidR="00FB5846" w:rsidRPr="00FB5846" w:rsidRDefault="00FB5846" w:rsidP="00FB5846">
            <w:pPr>
              <w:tabs>
                <w:tab w:val="left" w:pos="1008"/>
              </w:tabs>
              <w:spacing w:before="40" w:after="40"/>
              <w:rPr>
                <w:rFonts w:ascii="Times New Roman" w:hAnsi="Times New Roman"/>
                <w:b/>
                <w:sz w:val="24"/>
                <w:szCs w:val="24"/>
                <w:lang w:val="sk-SK" w:eastAsia="sk-SK"/>
              </w:rPr>
            </w:pPr>
            <w:r w:rsidRPr="00E62419">
              <w:rPr>
                <w:rFonts w:ascii="Times New Roman" w:hAnsi="Times New Roman"/>
                <w:b/>
                <w:sz w:val="24"/>
                <w:szCs w:val="24"/>
                <w:lang w:val="sk-SK" w:eastAsia="sk-SK"/>
              </w:rPr>
              <w:t>H317</w:t>
            </w:r>
          </w:p>
        </w:tc>
        <w:tc>
          <w:tcPr>
            <w:tcW w:w="8788" w:type="dxa"/>
          </w:tcPr>
          <w:p w14:paraId="359E44B6" w14:textId="77777777" w:rsidR="00FB5846" w:rsidRPr="00950A5F" w:rsidRDefault="00FB5846" w:rsidP="00FB5846">
            <w:pPr>
              <w:tabs>
                <w:tab w:val="left" w:pos="1008"/>
              </w:tabs>
              <w:spacing w:before="40" w:after="40"/>
              <w:rPr>
                <w:rFonts w:ascii="Times New Roman" w:hAnsi="Times New Roman"/>
                <w:b/>
                <w:sz w:val="24"/>
                <w:szCs w:val="24"/>
                <w:lang w:val="sk-SK" w:eastAsia="sk-SK"/>
              </w:rPr>
            </w:pPr>
            <w:r w:rsidRPr="002B6CA8">
              <w:rPr>
                <w:rFonts w:ascii="Times New Roman" w:hAnsi="Times New Roman"/>
                <w:b/>
                <w:sz w:val="24"/>
                <w:szCs w:val="24"/>
                <w:lang w:val="sk-SK" w:eastAsia="sk-SK"/>
              </w:rPr>
              <w:t>Môže vyvolať alergickú kožnú reakciu.</w:t>
            </w:r>
          </w:p>
        </w:tc>
      </w:tr>
      <w:tr w:rsidR="00FB5846" w:rsidRPr="00FB5846" w14:paraId="5EA9BE68" w14:textId="77777777" w:rsidTr="00F50A42">
        <w:tc>
          <w:tcPr>
            <w:tcW w:w="1135" w:type="dxa"/>
          </w:tcPr>
          <w:p w14:paraId="17AE7405" w14:textId="77777777" w:rsidR="00FB5846" w:rsidRPr="00FB5846" w:rsidRDefault="00FB5846" w:rsidP="00FB5846">
            <w:pPr>
              <w:tabs>
                <w:tab w:val="left" w:pos="1008"/>
              </w:tabs>
              <w:spacing w:before="40" w:after="40"/>
              <w:rPr>
                <w:rFonts w:ascii="Times New Roman" w:hAnsi="Times New Roman"/>
                <w:b/>
                <w:sz w:val="24"/>
                <w:szCs w:val="24"/>
                <w:lang w:val="sk-SK" w:eastAsia="sk-SK"/>
              </w:rPr>
            </w:pPr>
            <w:r w:rsidRPr="00E62419">
              <w:rPr>
                <w:rFonts w:ascii="Times New Roman" w:hAnsi="Times New Roman"/>
                <w:b/>
                <w:sz w:val="24"/>
                <w:szCs w:val="24"/>
                <w:lang w:val="sk-SK" w:eastAsia="sk-SK"/>
              </w:rPr>
              <w:t>H351</w:t>
            </w:r>
          </w:p>
        </w:tc>
        <w:tc>
          <w:tcPr>
            <w:tcW w:w="8788" w:type="dxa"/>
          </w:tcPr>
          <w:p w14:paraId="1AA59DF7" w14:textId="77777777" w:rsidR="00FB5846" w:rsidRPr="00950A5F" w:rsidRDefault="00FB5846" w:rsidP="00FB5846">
            <w:pPr>
              <w:tabs>
                <w:tab w:val="left" w:pos="1008"/>
              </w:tabs>
              <w:spacing w:before="40" w:after="40"/>
              <w:rPr>
                <w:rFonts w:ascii="Times New Roman" w:hAnsi="Times New Roman"/>
                <w:b/>
                <w:sz w:val="24"/>
                <w:szCs w:val="24"/>
                <w:lang w:val="sk-SK" w:eastAsia="sk-SK"/>
              </w:rPr>
            </w:pPr>
            <w:r w:rsidRPr="002B6CA8">
              <w:rPr>
                <w:rFonts w:ascii="Times New Roman" w:hAnsi="Times New Roman"/>
                <w:b/>
                <w:sz w:val="24"/>
                <w:szCs w:val="24"/>
                <w:lang w:val="sk-SK" w:eastAsia="sk-SK"/>
              </w:rPr>
              <w:t>Podozrenie, že spôsobuje rakovinu.</w:t>
            </w:r>
          </w:p>
        </w:tc>
      </w:tr>
      <w:tr w:rsidR="00FB5846" w:rsidRPr="00FB5846" w14:paraId="662EDFC4" w14:textId="77777777" w:rsidTr="00F50A42">
        <w:tc>
          <w:tcPr>
            <w:tcW w:w="1135" w:type="dxa"/>
          </w:tcPr>
          <w:p w14:paraId="30FA8608" w14:textId="77777777" w:rsidR="00FB5846" w:rsidRPr="00FB5846" w:rsidRDefault="00FB5846" w:rsidP="00FB5846">
            <w:pPr>
              <w:tabs>
                <w:tab w:val="left" w:pos="1008"/>
              </w:tabs>
              <w:spacing w:before="40" w:after="40"/>
              <w:rPr>
                <w:rFonts w:ascii="Times New Roman" w:hAnsi="Times New Roman"/>
                <w:b/>
                <w:sz w:val="24"/>
                <w:szCs w:val="24"/>
                <w:lang w:val="sk-SK" w:eastAsia="sk-SK"/>
              </w:rPr>
            </w:pPr>
            <w:r w:rsidRPr="00E62419">
              <w:rPr>
                <w:rFonts w:ascii="Times New Roman" w:hAnsi="Times New Roman"/>
                <w:b/>
                <w:sz w:val="24"/>
                <w:szCs w:val="24"/>
                <w:lang w:val="sk-SK" w:eastAsia="sk-SK"/>
              </w:rPr>
              <w:t>H410</w:t>
            </w:r>
          </w:p>
        </w:tc>
        <w:tc>
          <w:tcPr>
            <w:tcW w:w="8788" w:type="dxa"/>
          </w:tcPr>
          <w:p w14:paraId="15F4AA1D" w14:textId="77777777" w:rsidR="00FB5846" w:rsidRPr="00950A5F" w:rsidRDefault="00FB5846" w:rsidP="00FB5846">
            <w:pPr>
              <w:tabs>
                <w:tab w:val="left" w:pos="1008"/>
              </w:tabs>
              <w:spacing w:before="40" w:after="40"/>
              <w:rPr>
                <w:rFonts w:ascii="Times New Roman" w:hAnsi="Times New Roman"/>
                <w:b/>
                <w:sz w:val="24"/>
                <w:szCs w:val="24"/>
                <w:lang w:val="sk-SK" w:eastAsia="sk-SK"/>
              </w:rPr>
            </w:pPr>
            <w:r w:rsidRPr="002B6CA8">
              <w:rPr>
                <w:rFonts w:ascii="Times New Roman" w:hAnsi="Times New Roman"/>
                <w:b/>
                <w:sz w:val="24"/>
                <w:szCs w:val="24"/>
                <w:lang w:val="sk-SK" w:eastAsia="sk-SK"/>
              </w:rPr>
              <w:t>Veľmi toxický pre vodné organizmy, s dlhodobými účinkami.</w:t>
            </w:r>
          </w:p>
        </w:tc>
      </w:tr>
      <w:tr w:rsidR="00FB5846" w:rsidRPr="00FB5846" w14:paraId="6428D9B6" w14:textId="77777777" w:rsidTr="00F50A42">
        <w:tc>
          <w:tcPr>
            <w:tcW w:w="1135" w:type="dxa"/>
          </w:tcPr>
          <w:p w14:paraId="2F4B5C1D" w14:textId="77777777" w:rsidR="00FB5846" w:rsidRPr="00FB5846" w:rsidRDefault="00F50A42" w:rsidP="00FB5846">
            <w:pPr>
              <w:tabs>
                <w:tab w:val="left" w:pos="1008"/>
              </w:tabs>
              <w:spacing w:before="40" w:after="40"/>
              <w:rPr>
                <w:rFonts w:ascii="Times New Roman" w:hAnsi="Times New Roman"/>
                <w:b/>
                <w:sz w:val="24"/>
                <w:szCs w:val="24"/>
                <w:lang w:val="sk-SK" w:eastAsia="sk-SK"/>
              </w:rPr>
            </w:pPr>
            <w:r>
              <w:rPr>
                <w:rFonts w:ascii="Times New Roman" w:hAnsi="Times New Roman"/>
                <w:b/>
                <w:sz w:val="24"/>
                <w:szCs w:val="24"/>
                <w:lang w:val="sk-SK" w:eastAsia="sk-SK"/>
              </w:rPr>
              <w:t>EUH</w:t>
            </w:r>
            <w:r w:rsidR="00FB5846" w:rsidRPr="00E62419">
              <w:rPr>
                <w:rFonts w:ascii="Times New Roman" w:hAnsi="Times New Roman"/>
                <w:b/>
                <w:sz w:val="24"/>
                <w:szCs w:val="24"/>
                <w:lang w:val="sk-SK" w:eastAsia="sk-SK"/>
              </w:rPr>
              <w:t>401</w:t>
            </w:r>
          </w:p>
        </w:tc>
        <w:tc>
          <w:tcPr>
            <w:tcW w:w="8788" w:type="dxa"/>
          </w:tcPr>
          <w:p w14:paraId="79198C50" w14:textId="77777777" w:rsidR="00FB5846" w:rsidRPr="00950A5F" w:rsidRDefault="00FB5846" w:rsidP="00FB5846">
            <w:pPr>
              <w:tabs>
                <w:tab w:val="left" w:pos="1008"/>
              </w:tabs>
              <w:spacing w:before="40" w:after="40"/>
              <w:rPr>
                <w:rFonts w:ascii="Times New Roman" w:hAnsi="Times New Roman"/>
                <w:b/>
                <w:sz w:val="24"/>
                <w:szCs w:val="24"/>
                <w:lang w:val="sk-SK" w:eastAsia="sk-SK"/>
              </w:rPr>
            </w:pPr>
            <w:r w:rsidRPr="002B6CA8">
              <w:rPr>
                <w:rFonts w:ascii="Times New Roman" w:hAnsi="Times New Roman"/>
                <w:b/>
                <w:sz w:val="24"/>
                <w:szCs w:val="24"/>
                <w:lang w:val="sk-SK" w:eastAsia="sk-SK"/>
              </w:rPr>
              <w:t>Dodržiavajte návod na používanie, aby ste zabránili vzniku rizík pre zdravie ľudí a životné prostredie.</w:t>
            </w:r>
          </w:p>
        </w:tc>
      </w:tr>
      <w:tr w:rsidR="00FB5846" w:rsidRPr="00FB5846" w14:paraId="79D2E508" w14:textId="77777777" w:rsidTr="00F50A42">
        <w:tc>
          <w:tcPr>
            <w:tcW w:w="1135" w:type="dxa"/>
          </w:tcPr>
          <w:p w14:paraId="0E3516AD" w14:textId="77777777" w:rsidR="00FB5846" w:rsidRPr="00FB5846" w:rsidRDefault="00FB5846" w:rsidP="00FB5846">
            <w:pPr>
              <w:tabs>
                <w:tab w:val="left" w:pos="1008"/>
              </w:tabs>
              <w:spacing w:before="40" w:after="40"/>
              <w:rPr>
                <w:rFonts w:ascii="Times New Roman" w:hAnsi="Times New Roman"/>
                <w:b/>
                <w:sz w:val="24"/>
                <w:szCs w:val="24"/>
                <w:lang w:val="sk-SK" w:eastAsia="sk-SK"/>
              </w:rPr>
            </w:pPr>
            <w:r w:rsidRPr="00FB5846">
              <w:rPr>
                <w:rFonts w:ascii="Times New Roman" w:hAnsi="Times New Roman"/>
                <w:b/>
                <w:sz w:val="24"/>
                <w:szCs w:val="24"/>
                <w:lang w:val="sk-SK" w:eastAsia="sk-SK"/>
              </w:rPr>
              <w:t>P201</w:t>
            </w:r>
          </w:p>
        </w:tc>
        <w:tc>
          <w:tcPr>
            <w:tcW w:w="8788" w:type="dxa"/>
          </w:tcPr>
          <w:p w14:paraId="25B3B27B" w14:textId="77777777" w:rsidR="00FB5846" w:rsidRPr="00FB5846" w:rsidRDefault="00FB5846" w:rsidP="00FB5846">
            <w:pPr>
              <w:tabs>
                <w:tab w:val="left" w:pos="1008"/>
              </w:tabs>
              <w:spacing w:before="40" w:after="40"/>
              <w:rPr>
                <w:rFonts w:ascii="Times New Roman" w:hAnsi="Times New Roman"/>
                <w:b/>
                <w:sz w:val="24"/>
                <w:szCs w:val="24"/>
                <w:lang w:val="sk-SK" w:eastAsia="sk-SK"/>
              </w:rPr>
            </w:pPr>
            <w:r>
              <w:rPr>
                <w:rFonts w:ascii="Times New Roman" w:hAnsi="Times New Roman"/>
                <w:sz w:val="24"/>
                <w:szCs w:val="24"/>
                <w:lang w:val="sk-SK" w:eastAsia="sk-SK"/>
              </w:rPr>
              <w:t>P</w:t>
            </w:r>
            <w:r w:rsidRPr="00E62419">
              <w:rPr>
                <w:rFonts w:ascii="Times New Roman" w:hAnsi="Times New Roman"/>
                <w:sz w:val="24"/>
                <w:szCs w:val="24"/>
                <w:lang w:val="sk-SK" w:eastAsia="sk-SK"/>
              </w:rPr>
              <w:t>red použitím sa oboznámte s osobitnými pokynmi.</w:t>
            </w:r>
          </w:p>
        </w:tc>
      </w:tr>
      <w:tr w:rsidR="00FB5846" w:rsidRPr="00FB5846" w14:paraId="5F940376" w14:textId="77777777" w:rsidTr="00F50A42">
        <w:tc>
          <w:tcPr>
            <w:tcW w:w="1135" w:type="dxa"/>
          </w:tcPr>
          <w:p w14:paraId="2AA967A2" w14:textId="77777777" w:rsidR="00FB5846" w:rsidRPr="00FB5846" w:rsidRDefault="00FB5846" w:rsidP="00FB5846">
            <w:pPr>
              <w:tabs>
                <w:tab w:val="left" w:pos="1008"/>
              </w:tabs>
              <w:spacing w:before="40" w:after="40"/>
              <w:rPr>
                <w:rFonts w:ascii="Times New Roman" w:hAnsi="Times New Roman"/>
                <w:b/>
                <w:sz w:val="24"/>
                <w:szCs w:val="24"/>
                <w:lang w:val="sk-SK" w:eastAsia="sk-SK"/>
              </w:rPr>
            </w:pPr>
            <w:r w:rsidRPr="00FB5846">
              <w:rPr>
                <w:rFonts w:ascii="Times New Roman" w:hAnsi="Times New Roman"/>
                <w:b/>
                <w:sz w:val="24"/>
                <w:szCs w:val="24"/>
                <w:lang w:val="sk-SK" w:eastAsia="sk-SK"/>
              </w:rPr>
              <w:t>P270</w:t>
            </w:r>
          </w:p>
        </w:tc>
        <w:tc>
          <w:tcPr>
            <w:tcW w:w="8788" w:type="dxa"/>
          </w:tcPr>
          <w:p w14:paraId="3FF971EA" w14:textId="77777777" w:rsidR="00FB5846" w:rsidRPr="00FB5846" w:rsidRDefault="00FB5846" w:rsidP="00FB5846">
            <w:pPr>
              <w:tabs>
                <w:tab w:val="left" w:pos="1008"/>
              </w:tabs>
              <w:spacing w:before="40" w:after="40"/>
              <w:rPr>
                <w:rFonts w:ascii="Times New Roman" w:hAnsi="Times New Roman"/>
                <w:b/>
                <w:sz w:val="24"/>
                <w:szCs w:val="24"/>
                <w:lang w:val="sk-SK" w:eastAsia="sk-SK"/>
              </w:rPr>
            </w:pPr>
            <w:r>
              <w:rPr>
                <w:rFonts w:ascii="Times New Roman" w:hAnsi="Times New Roman"/>
                <w:sz w:val="24"/>
                <w:szCs w:val="24"/>
                <w:lang w:val="sk-SK" w:eastAsia="sk-SK"/>
              </w:rPr>
              <w:t>P</w:t>
            </w:r>
            <w:r w:rsidRPr="00E62419">
              <w:rPr>
                <w:rFonts w:ascii="Times New Roman" w:hAnsi="Times New Roman"/>
                <w:sz w:val="24"/>
                <w:szCs w:val="24"/>
                <w:lang w:val="sk-SK" w:eastAsia="sk-SK"/>
              </w:rPr>
              <w:t>ri používaní výrobku nejedzte, nepite ani nefajčite.</w:t>
            </w:r>
          </w:p>
        </w:tc>
      </w:tr>
      <w:tr w:rsidR="00FB5846" w:rsidRPr="00FB5846" w14:paraId="40C22A44" w14:textId="77777777" w:rsidTr="00F50A42">
        <w:tc>
          <w:tcPr>
            <w:tcW w:w="1135" w:type="dxa"/>
          </w:tcPr>
          <w:p w14:paraId="4C559D75" w14:textId="77777777" w:rsidR="00FB5846" w:rsidRPr="00FB5846" w:rsidRDefault="00FB5846" w:rsidP="00FB5846">
            <w:pPr>
              <w:tabs>
                <w:tab w:val="left" w:pos="1008"/>
              </w:tabs>
              <w:spacing w:before="40" w:after="40"/>
              <w:rPr>
                <w:rFonts w:ascii="Times New Roman" w:hAnsi="Times New Roman"/>
                <w:b/>
                <w:sz w:val="24"/>
                <w:szCs w:val="24"/>
                <w:lang w:val="sk-SK" w:eastAsia="sk-SK"/>
              </w:rPr>
            </w:pPr>
            <w:r w:rsidRPr="00FB5846">
              <w:rPr>
                <w:rFonts w:ascii="Times New Roman" w:hAnsi="Times New Roman"/>
                <w:b/>
                <w:sz w:val="24"/>
                <w:szCs w:val="24"/>
                <w:lang w:val="sk-SK" w:eastAsia="sk-SK"/>
              </w:rPr>
              <w:t>P280</w:t>
            </w:r>
          </w:p>
        </w:tc>
        <w:tc>
          <w:tcPr>
            <w:tcW w:w="8788" w:type="dxa"/>
          </w:tcPr>
          <w:p w14:paraId="0B86784F" w14:textId="77777777" w:rsidR="00FB5846" w:rsidRPr="00FB5846" w:rsidRDefault="00FB5846" w:rsidP="00FB5846">
            <w:pPr>
              <w:tabs>
                <w:tab w:val="left" w:pos="1008"/>
              </w:tabs>
              <w:spacing w:before="40" w:after="40"/>
              <w:rPr>
                <w:rFonts w:ascii="Times New Roman" w:hAnsi="Times New Roman"/>
                <w:b/>
                <w:sz w:val="24"/>
                <w:szCs w:val="24"/>
                <w:lang w:val="sk-SK" w:eastAsia="sk-SK"/>
              </w:rPr>
            </w:pPr>
            <w:r>
              <w:rPr>
                <w:rFonts w:ascii="Times New Roman" w:hAnsi="Times New Roman"/>
                <w:sz w:val="24"/>
                <w:szCs w:val="24"/>
                <w:lang w:val="sk-SK" w:eastAsia="sk-SK"/>
              </w:rPr>
              <w:t>N</w:t>
            </w:r>
            <w:r w:rsidRPr="00E62419">
              <w:rPr>
                <w:rFonts w:ascii="Times New Roman" w:hAnsi="Times New Roman"/>
                <w:sz w:val="24"/>
                <w:szCs w:val="24"/>
                <w:lang w:val="sk-SK" w:eastAsia="sk-SK"/>
              </w:rPr>
              <w:t>oste ochranné rukavice/ochranný odev/ochranné okuliare/ochranu tváre.</w:t>
            </w:r>
          </w:p>
        </w:tc>
      </w:tr>
      <w:tr w:rsidR="00FB5846" w:rsidRPr="00FB5846" w14:paraId="6FF3E473" w14:textId="77777777" w:rsidTr="00F50A42">
        <w:tc>
          <w:tcPr>
            <w:tcW w:w="1135" w:type="dxa"/>
          </w:tcPr>
          <w:p w14:paraId="73DC5C0D" w14:textId="77777777" w:rsidR="00FB5846" w:rsidRPr="00FB5846" w:rsidRDefault="00FB5846" w:rsidP="00FB5846">
            <w:pPr>
              <w:tabs>
                <w:tab w:val="left" w:pos="1008"/>
              </w:tabs>
              <w:spacing w:before="40" w:after="40"/>
              <w:rPr>
                <w:rFonts w:ascii="Times New Roman" w:hAnsi="Times New Roman"/>
                <w:b/>
                <w:sz w:val="24"/>
                <w:szCs w:val="24"/>
                <w:lang w:val="sk-SK" w:eastAsia="sk-SK"/>
              </w:rPr>
            </w:pPr>
            <w:r w:rsidRPr="00FB5846">
              <w:rPr>
                <w:rFonts w:ascii="Times New Roman" w:hAnsi="Times New Roman"/>
                <w:b/>
                <w:sz w:val="24"/>
                <w:szCs w:val="24"/>
                <w:lang w:val="sk-SK" w:eastAsia="sk-SK"/>
              </w:rPr>
              <w:t>P302 + P352</w:t>
            </w:r>
          </w:p>
        </w:tc>
        <w:tc>
          <w:tcPr>
            <w:tcW w:w="8788" w:type="dxa"/>
          </w:tcPr>
          <w:p w14:paraId="67C44765" w14:textId="77777777" w:rsidR="00FB5846" w:rsidRPr="00FB5846" w:rsidRDefault="00FB5846" w:rsidP="00FB5846">
            <w:pPr>
              <w:tabs>
                <w:tab w:val="left" w:pos="1008"/>
              </w:tabs>
              <w:spacing w:before="40" w:after="40"/>
              <w:rPr>
                <w:rFonts w:ascii="Times New Roman" w:hAnsi="Times New Roman"/>
                <w:b/>
                <w:sz w:val="24"/>
                <w:szCs w:val="24"/>
                <w:lang w:val="sk-SK" w:eastAsia="sk-SK"/>
              </w:rPr>
            </w:pPr>
            <w:r>
              <w:rPr>
                <w:rFonts w:ascii="Times New Roman" w:hAnsi="Times New Roman"/>
                <w:sz w:val="24"/>
                <w:szCs w:val="24"/>
                <w:lang w:val="sk-SK" w:eastAsia="sk-SK"/>
              </w:rPr>
              <w:t>P</w:t>
            </w:r>
            <w:r w:rsidRPr="00E62419">
              <w:rPr>
                <w:rFonts w:ascii="Times New Roman" w:hAnsi="Times New Roman"/>
                <w:sz w:val="24"/>
                <w:szCs w:val="24"/>
                <w:lang w:val="sk-SK" w:eastAsia="sk-SK"/>
              </w:rPr>
              <w:t>ri kontakte s pokožkou: umyte veľkým množstvom vody</w:t>
            </w:r>
            <w:r>
              <w:rPr>
                <w:rFonts w:ascii="Times New Roman" w:hAnsi="Times New Roman"/>
                <w:sz w:val="24"/>
                <w:szCs w:val="24"/>
                <w:lang w:val="sk-SK" w:eastAsia="sk-SK"/>
              </w:rPr>
              <w:t xml:space="preserve"> a mydla.</w:t>
            </w:r>
          </w:p>
        </w:tc>
      </w:tr>
      <w:tr w:rsidR="00FB5846" w:rsidRPr="00FB5846" w14:paraId="47FB4F99" w14:textId="77777777" w:rsidTr="00F50A42">
        <w:tc>
          <w:tcPr>
            <w:tcW w:w="1135" w:type="dxa"/>
          </w:tcPr>
          <w:p w14:paraId="7A900C28" w14:textId="77777777" w:rsidR="00FB5846" w:rsidRPr="00FB5846" w:rsidRDefault="00FB5846" w:rsidP="00FB5846">
            <w:pPr>
              <w:tabs>
                <w:tab w:val="left" w:pos="1008"/>
              </w:tabs>
              <w:spacing w:before="40" w:after="40"/>
              <w:rPr>
                <w:rFonts w:ascii="Times New Roman" w:hAnsi="Times New Roman"/>
                <w:b/>
                <w:sz w:val="24"/>
                <w:szCs w:val="24"/>
                <w:lang w:val="sk-SK" w:eastAsia="sk-SK"/>
              </w:rPr>
            </w:pPr>
            <w:r w:rsidRPr="00FB5846">
              <w:rPr>
                <w:rFonts w:ascii="Times New Roman" w:hAnsi="Times New Roman"/>
                <w:b/>
                <w:sz w:val="24"/>
                <w:szCs w:val="24"/>
                <w:lang w:val="sk-SK" w:eastAsia="sk-SK"/>
              </w:rPr>
              <w:t>P501</w:t>
            </w:r>
          </w:p>
        </w:tc>
        <w:tc>
          <w:tcPr>
            <w:tcW w:w="8788" w:type="dxa"/>
          </w:tcPr>
          <w:p w14:paraId="032F4875" w14:textId="77777777" w:rsidR="00FB5846" w:rsidRPr="00FB5846" w:rsidRDefault="00FB5846" w:rsidP="00FB5846">
            <w:pPr>
              <w:tabs>
                <w:tab w:val="left" w:pos="1008"/>
              </w:tabs>
              <w:spacing w:before="40" w:after="40"/>
              <w:rPr>
                <w:rFonts w:ascii="Times New Roman" w:hAnsi="Times New Roman"/>
                <w:b/>
                <w:sz w:val="24"/>
                <w:szCs w:val="24"/>
                <w:lang w:val="sk-SK" w:eastAsia="sk-SK"/>
              </w:rPr>
            </w:pPr>
            <w:r>
              <w:rPr>
                <w:rFonts w:ascii="Times New Roman" w:hAnsi="Times New Roman"/>
                <w:sz w:val="24"/>
                <w:szCs w:val="24"/>
                <w:lang w:val="sk-SK" w:eastAsia="sk-SK"/>
              </w:rPr>
              <w:t>Z</w:t>
            </w:r>
            <w:r w:rsidRPr="00E62419">
              <w:rPr>
                <w:rFonts w:ascii="Times New Roman" w:hAnsi="Times New Roman"/>
                <w:sz w:val="24"/>
                <w:szCs w:val="24"/>
                <w:lang w:val="sk-SK" w:eastAsia="sk-SK"/>
              </w:rPr>
              <w:t>neškodnite obsah/nádob</w:t>
            </w:r>
            <w:r>
              <w:rPr>
                <w:rFonts w:ascii="Times New Roman" w:hAnsi="Times New Roman"/>
                <w:sz w:val="24"/>
                <w:szCs w:val="24"/>
                <w:lang w:val="sk-SK" w:eastAsia="sk-SK"/>
              </w:rPr>
              <w:t>u v súlade s miestnymi predpismi.</w:t>
            </w:r>
          </w:p>
        </w:tc>
      </w:tr>
    </w:tbl>
    <w:p w14:paraId="0F29890A" w14:textId="77777777" w:rsidR="00E62419" w:rsidRPr="00FB5846" w:rsidRDefault="00E62419" w:rsidP="00FB5846">
      <w:pPr>
        <w:ind w:left="993" w:hanging="993"/>
        <w:rPr>
          <w:rFonts w:ascii="Times New Roman" w:hAnsi="Times New Roman"/>
          <w:caps/>
          <w:sz w:val="24"/>
          <w:szCs w:val="24"/>
          <w:lang w:val="sk-SK" w:eastAsia="sk-SK"/>
        </w:rPr>
      </w:pPr>
      <w:r>
        <w:rPr>
          <w:rFonts w:ascii="Times New Roman" w:hAnsi="Times New Roman"/>
          <w:sz w:val="24"/>
          <w:szCs w:val="24"/>
          <w:lang w:val="sk-SK" w:eastAsia="sk-SK"/>
        </w:rPr>
        <w:tab/>
      </w:r>
    </w:p>
    <w:p w14:paraId="477AF0B1" w14:textId="77777777" w:rsidR="00FB5846" w:rsidRPr="002B6CA8" w:rsidRDefault="00FB5846" w:rsidP="00FB5846">
      <w:pPr>
        <w:pStyle w:val="Zkladntext"/>
        <w:ind w:left="993" w:hanging="993"/>
        <w:rPr>
          <w:rFonts w:ascii="Times New Roman" w:hAnsi="Times New Roman"/>
          <w:b/>
          <w:bCs/>
          <w:szCs w:val="24"/>
        </w:rPr>
      </w:pPr>
      <w:r w:rsidRPr="007E57D2">
        <w:rPr>
          <w:rFonts w:ascii="Times New Roman" w:hAnsi="Times New Roman"/>
          <w:b/>
          <w:bCs/>
          <w:szCs w:val="24"/>
        </w:rPr>
        <w:t>SP 1</w:t>
      </w:r>
      <w:r w:rsidRPr="007E57D2">
        <w:rPr>
          <w:rFonts w:ascii="Times New Roman" w:hAnsi="Times New Roman"/>
          <w:b/>
          <w:bCs/>
          <w:szCs w:val="24"/>
        </w:rPr>
        <w:tab/>
      </w:r>
      <w:r w:rsidRPr="002B6CA8">
        <w:rPr>
          <w:rFonts w:ascii="Times New Roman" w:hAnsi="Times New Roman"/>
          <w:b/>
          <w:bCs/>
          <w:szCs w:val="24"/>
        </w:rPr>
        <w:t>Neznečisťujte vodu prípravkom alebo jeho obalom (Nečistite aplikačné zariadenie v blízkosti povrchových vôd/Zabráňte kontaminácii prostredníctvom odtokových kanálov z poľnohospodárskych dvorov a vozoviek).</w:t>
      </w:r>
      <w:r w:rsidRPr="00950A5F">
        <w:rPr>
          <w:rFonts w:ascii="Times New Roman" w:hAnsi="Times New Roman"/>
          <w:b/>
          <w:bCs/>
          <w:szCs w:val="24"/>
        </w:rPr>
        <w:t xml:space="preserve"> </w:t>
      </w:r>
    </w:p>
    <w:p w14:paraId="527088A5" w14:textId="3F4EB90D" w:rsidR="00FB5846" w:rsidRPr="00950A5F" w:rsidRDefault="00FB5846" w:rsidP="00FB5846">
      <w:pPr>
        <w:pStyle w:val="Zkladntext"/>
        <w:ind w:left="993" w:hanging="993"/>
        <w:rPr>
          <w:rFonts w:ascii="Times New Roman" w:hAnsi="Times New Roman"/>
          <w:b/>
          <w:bCs/>
          <w:szCs w:val="24"/>
        </w:rPr>
      </w:pPr>
      <w:proofErr w:type="spellStart"/>
      <w:r w:rsidRPr="00950A5F">
        <w:rPr>
          <w:rFonts w:ascii="Times New Roman" w:hAnsi="Times New Roman"/>
          <w:b/>
          <w:bCs/>
          <w:szCs w:val="24"/>
        </w:rPr>
        <w:t>SPe</w:t>
      </w:r>
      <w:proofErr w:type="spellEnd"/>
      <w:r w:rsidRPr="00950A5F">
        <w:rPr>
          <w:rFonts w:ascii="Times New Roman" w:hAnsi="Times New Roman"/>
          <w:b/>
          <w:bCs/>
          <w:szCs w:val="24"/>
        </w:rPr>
        <w:t xml:space="preserve"> 1</w:t>
      </w:r>
      <w:r w:rsidRPr="00950A5F">
        <w:rPr>
          <w:rFonts w:ascii="Times New Roman" w:hAnsi="Times New Roman"/>
          <w:b/>
          <w:bCs/>
          <w:szCs w:val="24"/>
        </w:rPr>
        <w:tab/>
      </w:r>
      <w:r w:rsidRPr="002B6CA8">
        <w:rPr>
          <w:rFonts w:ascii="Times New Roman" w:hAnsi="Times New Roman"/>
          <w:b/>
          <w:bCs/>
          <w:szCs w:val="24"/>
        </w:rPr>
        <w:t xml:space="preserve">Z dôvodu ochrany podzemnej vody nepoužívajte tento alebo iný prípravok obsahujúci </w:t>
      </w:r>
      <w:proofErr w:type="spellStart"/>
      <w:r w:rsidR="00950A5F">
        <w:rPr>
          <w:rFonts w:ascii="Times New Roman" w:hAnsi="Times New Roman"/>
          <w:b/>
          <w:bCs/>
          <w:szCs w:val="24"/>
        </w:rPr>
        <w:t>m</w:t>
      </w:r>
      <w:r w:rsidRPr="002B6CA8">
        <w:rPr>
          <w:rFonts w:ascii="Times New Roman" w:hAnsi="Times New Roman"/>
          <w:b/>
          <w:bCs/>
          <w:szCs w:val="24"/>
        </w:rPr>
        <w:t>etazachlór</w:t>
      </w:r>
      <w:proofErr w:type="spellEnd"/>
      <w:r w:rsidRPr="002B6CA8">
        <w:rPr>
          <w:rFonts w:ascii="Times New Roman" w:hAnsi="Times New Roman"/>
          <w:b/>
          <w:bCs/>
          <w:szCs w:val="24"/>
        </w:rPr>
        <w:t xml:space="preserve"> častejšie ako</w:t>
      </w:r>
      <w:r w:rsidRPr="00950A5F">
        <w:rPr>
          <w:rFonts w:ascii="Times New Roman" w:hAnsi="Times New Roman"/>
          <w:b/>
          <w:bCs/>
          <w:szCs w:val="24"/>
        </w:rPr>
        <w:t xml:space="preserve"> </w:t>
      </w:r>
      <w:r w:rsidRPr="002B6CA8">
        <w:rPr>
          <w:rFonts w:ascii="Times New Roman" w:hAnsi="Times New Roman"/>
          <w:b/>
          <w:bCs/>
          <w:szCs w:val="24"/>
        </w:rPr>
        <w:t>1 × za 3 roky na tom istom pozemku.</w:t>
      </w:r>
    </w:p>
    <w:p w14:paraId="423713AF" w14:textId="77777777" w:rsidR="00FB5846" w:rsidRPr="002B6CA8" w:rsidRDefault="00FB5846" w:rsidP="00FB5846">
      <w:pPr>
        <w:pStyle w:val="Zkladntext"/>
        <w:ind w:left="993" w:hanging="993"/>
        <w:rPr>
          <w:rFonts w:ascii="Times New Roman" w:hAnsi="Times New Roman"/>
          <w:b/>
          <w:bCs/>
          <w:szCs w:val="24"/>
        </w:rPr>
      </w:pPr>
      <w:proofErr w:type="spellStart"/>
      <w:r w:rsidRPr="00950A5F">
        <w:rPr>
          <w:rFonts w:ascii="Times New Roman" w:hAnsi="Times New Roman"/>
          <w:b/>
          <w:bCs/>
          <w:szCs w:val="24"/>
        </w:rPr>
        <w:t>SPe</w:t>
      </w:r>
      <w:proofErr w:type="spellEnd"/>
      <w:r w:rsidRPr="00950A5F">
        <w:rPr>
          <w:rFonts w:ascii="Times New Roman" w:hAnsi="Times New Roman"/>
          <w:b/>
          <w:bCs/>
          <w:szCs w:val="24"/>
        </w:rPr>
        <w:t xml:space="preserve"> 3</w:t>
      </w:r>
      <w:r w:rsidRPr="002B6CA8">
        <w:rPr>
          <w:rFonts w:ascii="Times New Roman" w:hAnsi="Times New Roman"/>
          <w:b/>
          <w:bCs/>
          <w:szCs w:val="24"/>
        </w:rPr>
        <w:t xml:space="preserve"> </w:t>
      </w:r>
      <w:r w:rsidRPr="002B6CA8">
        <w:rPr>
          <w:rFonts w:ascii="Times New Roman" w:hAnsi="Times New Roman"/>
          <w:b/>
          <w:bCs/>
          <w:szCs w:val="24"/>
        </w:rPr>
        <w:tab/>
        <w:t>Z dôvodu ochrany vodných organizmov udržiavajte medzi ošetrovanou plochou a povrchovými vodnými plochami ochranný pás zeme v dĺžke 10 m.</w:t>
      </w:r>
    </w:p>
    <w:p w14:paraId="55FAF012" w14:textId="77777777" w:rsidR="00FB5846" w:rsidRPr="00950A5F" w:rsidRDefault="00FB5846" w:rsidP="00A272FD">
      <w:pPr>
        <w:rPr>
          <w:rFonts w:ascii="Times New Roman" w:hAnsi="Times New Roman"/>
          <w:b/>
          <w:sz w:val="24"/>
          <w:szCs w:val="24"/>
          <w:lang w:val="sk-SK"/>
        </w:rPr>
      </w:pPr>
    </w:p>
    <w:p w14:paraId="16D8D808" w14:textId="77777777" w:rsidR="00721134" w:rsidRPr="008C3D03" w:rsidRDefault="00721134" w:rsidP="007576A5">
      <w:pPr>
        <w:pStyle w:val="Nadpis1"/>
        <w:ind w:left="993" w:hanging="993"/>
        <w:jc w:val="both"/>
        <w:rPr>
          <w:rFonts w:ascii="Times New Roman" w:hAnsi="Times New Roman"/>
          <w:b/>
          <w:szCs w:val="24"/>
          <w:lang w:val="sk-SK"/>
        </w:rPr>
      </w:pPr>
      <w:r w:rsidRPr="00950A5F">
        <w:rPr>
          <w:rFonts w:ascii="Times New Roman" w:hAnsi="Times New Roman"/>
          <w:b/>
          <w:szCs w:val="24"/>
          <w:lang w:val="sk-SK"/>
        </w:rPr>
        <w:lastRenderedPageBreak/>
        <w:t>Z</w:t>
      </w:r>
      <w:r w:rsidR="00CC2B4B" w:rsidRPr="00950A5F">
        <w:rPr>
          <w:rFonts w:ascii="Times New Roman" w:hAnsi="Times New Roman"/>
          <w:b/>
          <w:szCs w:val="24"/>
          <w:lang w:val="sk-SK"/>
        </w:rPr>
        <w:t xml:space="preserve"> </w:t>
      </w:r>
      <w:r w:rsidRPr="003F1072">
        <w:rPr>
          <w:rFonts w:ascii="Times New Roman" w:hAnsi="Times New Roman"/>
          <w:b/>
          <w:szCs w:val="24"/>
          <w:lang w:val="sk-SK"/>
        </w:rPr>
        <w:t xml:space="preserve">4 </w:t>
      </w:r>
      <w:r w:rsidRPr="008C3D03">
        <w:rPr>
          <w:rFonts w:ascii="Times New Roman" w:hAnsi="Times New Roman"/>
          <w:b/>
          <w:szCs w:val="24"/>
          <w:lang w:val="sk-SK"/>
        </w:rPr>
        <w:tab/>
      </w:r>
      <w:r w:rsidR="003F7B43" w:rsidRPr="008C3D03">
        <w:rPr>
          <w:rFonts w:ascii="Times New Roman" w:hAnsi="Times New Roman"/>
          <w:b/>
          <w:szCs w:val="24"/>
          <w:lang w:val="sk-SK"/>
        </w:rPr>
        <w:t>Riziko vyplývajúce z použitia prípravku pri dodržaní predpísanej dávky alebo koncentrácie je pre domáce, hospodárske a voľne žijúce zvieratá relatívne prijateľné.</w:t>
      </w:r>
    </w:p>
    <w:p w14:paraId="17E45731" w14:textId="77777777" w:rsidR="00721134" w:rsidRPr="008C3D03" w:rsidRDefault="00721134" w:rsidP="007576A5">
      <w:pPr>
        <w:pStyle w:val="Nadpis1"/>
        <w:ind w:left="993" w:hanging="993"/>
        <w:jc w:val="both"/>
        <w:rPr>
          <w:rFonts w:ascii="Times New Roman" w:hAnsi="Times New Roman"/>
          <w:b/>
          <w:szCs w:val="24"/>
          <w:lang w:val="sk-SK"/>
        </w:rPr>
      </w:pPr>
      <w:proofErr w:type="spellStart"/>
      <w:r w:rsidRPr="00950A5F">
        <w:rPr>
          <w:rFonts w:ascii="Times New Roman" w:hAnsi="Times New Roman"/>
          <w:b/>
          <w:szCs w:val="24"/>
          <w:lang w:val="sk-SK"/>
        </w:rPr>
        <w:t>Vt</w:t>
      </w:r>
      <w:proofErr w:type="spellEnd"/>
      <w:r w:rsidR="00CC2B4B" w:rsidRPr="00950A5F">
        <w:rPr>
          <w:rFonts w:ascii="Times New Roman" w:hAnsi="Times New Roman"/>
          <w:b/>
          <w:szCs w:val="24"/>
          <w:lang w:val="sk-SK"/>
        </w:rPr>
        <w:t xml:space="preserve"> </w:t>
      </w:r>
      <w:r w:rsidRPr="003F1072">
        <w:rPr>
          <w:rFonts w:ascii="Times New Roman" w:hAnsi="Times New Roman"/>
          <w:b/>
          <w:szCs w:val="24"/>
          <w:lang w:val="sk-SK"/>
        </w:rPr>
        <w:t>5</w:t>
      </w:r>
      <w:r w:rsidRPr="008C3D03">
        <w:rPr>
          <w:rFonts w:ascii="Times New Roman" w:hAnsi="Times New Roman"/>
          <w:b/>
          <w:szCs w:val="24"/>
          <w:lang w:val="sk-SK"/>
        </w:rPr>
        <w:tab/>
      </w:r>
      <w:r w:rsidR="003F7B43" w:rsidRPr="008C3D03">
        <w:rPr>
          <w:rFonts w:ascii="Times New Roman" w:hAnsi="Times New Roman"/>
          <w:b/>
          <w:szCs w:val="24"/>
          <w:lang w:val="sk-SK"/>
        </w:rPr>
        <w:t>Riziko vyplývajúce z použitia prípravku pri dodržaní predpísanej dávky alebo koncentrácie je pre vtáky prijateľné.</w:t>
      </w:r>
    </w:p>
    <w:p w14:paraId="2DF1B3B1" w14:textId="1CE8CD3E" w:rsidR="00721134" w:rsidRPr="002B6CA8" w:rsidRDefault="00721134" w:rsidP="007576A5">
      <w:pPr>
        <w:ind w:left="993" w:hanging="993"/>
        <w:jc w:val="both"/>
        <w:rPr>
          <w:rFonts w:ascii="Times New Roman" w:hAnsi="Times New Roman"/>
          <w:b/>
          <w:sz w:val="24"/>
          <w:szCs w:val="24"/>
          <w:lang w:val="sk-SK"/>
        </w:rPr>
      </w:pPr>
      <w:r w:rsidRPr="00950A5F">
        <w:rPr>
          <w:rFonts w:ascii="Times New Roman" w:hAnsi="Times New Roman"/>
          <w:b/>
          <w:sz w:val="24"/>
          <w:szCs w:val="24"/>
          <w:lang w:val="sk-SK"/>
        </w:rPr>
        <w:t>Vo</w:t>
      </w:r>
      <w:r w:rsidR="00CC2B4B" w:rsidRPr="00950A5F">
        <w:rPr>
          <w:rFonts w:ascii="Times New Roman" w:hAnsi="Times New Roman"/>
          <w:b/>
          <w:sz w:val="24"/>
          <w:szCs w:val="24"/>
          <w:lang w:val="sk-SK"/>
        </w:rPr>
        <w:t xml:space="preserve"> </w:t>
      </w:r>
      <w:r w:rsidRPr="003F1072">
        <w:rPr>
          <w:rFonts w:ascii="Times New Roman" w:hAnsi="Times New Roman"/>
          <w:b/>
          <w:sz w:val="24"/>
          <w:szCs w:val="24"/>
          <w:lang w:val="sk-SK"/>
        </w:rPr>
        <w:t>2</w:t>
      </w:r>
      <w:r w:rsidRPr="002B6CA8">
        <w:rPr>
          <w:rFonts w:ascii="Times New Roman" w:hAnsi="Times New Roman"/>
          <w:b/>
          <w:sz w:val="24"/>
          <w:szCs w:val="24"/>
          <w:lang w:val="sk-SK"/>
        </w:rPr>
        <w:tab/>
        <w:t>Pre ryby a ostatné vodné</w:t>
      </w:r>
      <w:r w:rsidR="003F1072">
        <w:rPr>
          <w:rFonts w:ascii="Times New Roman" w:hAnsi="Times New Roman"/>
          <w:b/>
          <w:sz w:val="24"/>
          <w:szCs w:val="24"/>
          <w:lang w:val="sk-SK"/>
        </w:rPr>
        <w:t xml:space="preserve"> organizmy</w:t>
      </w:r>
      <w:r w:rsidRPr="002B6CA8">
        <w:rPr>
          <w:rFonts w:ascii="Times New Roman" w:hAnsi="Times New Roman"/>
          <w:b/>
          <w:sz w:val="24"/>
          <w:szCs w:val="24"/>
          <w:lang w:val="sk-SK"/>
        </w:rPr>
        <w:t xml:space="preserve"> jedovatý!</w:t>
      </w:r>
    </w:p>
    <w:p w14:paraId="2C874C51" w14:textId="77777777" w:rsidR="00721134" w:rsidRPr="002B6CA8" w:rsidRDefault="00721134" w:rsidP="007576A5">
      <w:pPr>
        <w:pStyle w:val="Nadpis1"/>
        <w:ind w:left="993" w:hanging="993"/>
        <w:jc w:val="both"/>
        <w:rPr>
          <w:rFonts w:ascii="Times New Roman" w:hAnsi="Times New Roman"/>
          <w:b/>
          <w:szCs w:val="24"/>
          <w:lang w:val="sk-SK"/>
        </w:rPr>
      </w:pPr>
      <w:r w:rsidRPr="00950A5F">
        <w:rPr>
          <w:rFonts w:ascii="Times New Roman" w:hAnsi="Times New Roman"/>
          <w:b/>
          <w:szCs w:val="24"/>
          <w:lang w:val="sk-SK"/>
        </w:rPr>
        <w:t>V</w:t>
      </w:r>
      <w:r w:rsidR="00CC2B4B" w:rsidRPr="00950A5F">
        <w:rPr>
          <w:rFonts w:ascii="Times New Roman" w:hAnsi="Times New Roman"/>
          <w:b/>
          <w:szCs w:val="24"/>
          <w:lang w:val="sk-SK"/>
        </w:rPr>
        <w:t xml:space="preserve"> </w:t>
      </w:r>
      <w:r w:rsidRPr="003F1072">
        <w:rPr>
          <w:rFonts w:ascii="Times New Roman" w:hAnsi="Times New Roman"/>
          <w:b/>
          <w:szCs w:val="24"/>
          <w:lang w:val="sk-SK"/>
        </w:rPr>
        <w:t>3</w:t>
      </w:r>
      <w:r w:rsidRPr="003F1072">
        <w:rPr>
          <w:rFonts w:ascii="Times New Roman" w:hAnsi="Times New Roman"/>
          <w:b/>
          <w:szCs w:val="24"/>
          <w:lang w:val="sk-SK"/>
        </w:rPr>
        <w:tab/>
      </w:r>
      <w:r w:rsidRPr="002B6CA8">
        <w:rPr>
          <w:rFonts w:ascii="Times New Roman" w:hAnsi="Times New Roman"/>
          <w:b/>
          <w:szCs w:val="24"/>
          <w:lang w:val="sk-SK"/>
        </w:rPr>
        <w:t>Riz</w:t>
      </w:r>
      <w:r w:rsidR="003F7B43" w:rsidRPr="002B6CA8">
        <w:rPr>
          <w:rFonts w:ascii="Times New Roman" w:hAnsi="Times New Roman"/>
          <w:b/>
          <w:szCs w:val="24"/>
          <w:lang w:val="sk-SK"/>
        </w:rPr>
        <w:t>iko prípravku je prijateľné pre</w:t>
      </w:r>
      <w:r w:rsidRPr="002B6CA8">
        <w:rPr>
          <w:rFonts w:ascii="Times New Roman" w:hAnsi="Times New Roman"/>
          <w:b/>
          <w:szCs w:val="24"/>
          <w:lang w:val="sk-SK"/>
        </w:rPr>
        <w:t xml:space="preserve"> dážďovky a iné pôdne makroorganizmy.</w:t>
      </w:r>
    </w:p>
    <w:p w14:paraId="34AE0748" w14:textId="0A6268A9" w:rsidR="003F1072" w:rsidRDefault="00721134" w:rsidP="007576A5">
      <w:pPr>
        <w:ind w:left="993" w:hanging="993"/>
        <w:jc w:val="both"/>
        <w:rPr>
          <w:rFonts w:ascii="Times New Roman" w:hAnsi="Times New Roman"/>
          <w:b/>
          <w:sz w:val="24"/>
          <w:szCs w:val="24"/>
          <w:lang w:val="sk-SK"/>
        </w:rPr>
      </w:pPr>
      <w:proofErr w:type="spellStart"/>
      <w:r w:rsidRPr="00950A5F">
        <w:rPr>
          <w:rFonts w:ascii="Times New Roman" w:hAnsi="Times New Roman"/>
          <w:b/>
          <w:sz w:val="24"/>
          <w:szCs w:val="24"/>
          <w:lang w:val="sk-SK"/>
        </w:rPr>
        <w:t>Vč</w:t>
      </w:r>
      <w:proofErr w:type="spellEnd"/>
      <w:r w:rsidRPr="00950A5F">
        <w:rPr>
          <w:rFonts w:ascii="Times New Roman" w:hAnsi="Times New Roman"/>
          <w:b/>
          <w:sz w:val="24"/>
          <w:szCs w:val="24"/>
          <w:lang w:val="sk-SK"/>
        </w:rPr>
        <w:t xml:space="preserve"> 3</w:t>
      </w:r>
      <w:r w:rsidRPr="00950A5F">
        <w:rPr>
          <w:rFonts w:ascii="Times New Roman" w:hAnsi="Times New Roman"/>
          <w:b/>
          <w:sz w:val="24"/>
          <w:szCs w:val="24"/>
          <w:lang w:val="sk-SK"/>
        </w:rPr>
        <w:tab/>
      </w:r>
      <w:r w:rsidR="003F7B43" w:rsidRPr="002B6CA8">
        <w:rPr>
          <w:rFonts w:ascii="Times New Roman" w:hAnsi="Times New Roman"/>
          <w:b/>
          <w:sz w:val="24"/>
          <w:szCs w:val="24"/>
          <w:lang w:val="sk-SK"/>
        </w:rPr>
        <w:t>Riziko vyplývajúce z použitia prípravku pri dodržaní predpísanej dávky alebo koncentrácie je pre včely prijateľné.</w:t>
      </w:r>
      <w:r w:rsidR="003F7B43" w:rsidRPr="00950A5F">
        <w:rPr>
          <w:rFonts w:ascii="Times New Roman" w:hAnsi="Times New Roman"/>
          <w:b/>
          <w:sz w:val="24"/>
          <w:szCs w:val="24"/>
          <w:lang w:val="sk-SK"/>
        </w:rPr>
        <w:t xml:space="preserve"> </w:t>
      </w:r>
    </w:p>
    <w:p w14:paraId="33482303" w14:textId="77777777" w:rsidR="00180EDF" w:rsidRPr="002B6CA8" w:rsidRDefault="00180EDF" w:rsidP="007576A5">
      <w:pPr>
        <w:ind w:left="993" w:hanging="993"/>
        <w:jc w:val="both"/>
        <w:rPr>
          <w:rFonts w:ascii="Times New Roman" w:hAnsi="Times New Roman"/>
          <w:b/>
          <w:sz w:val="24"/>
          <w:szCs w:val="24"/>
          <w:lang w:val="sk-SK"/>
        </w:rPr>
      </w:pPr>
    </w:p>
    <w:p w14:paraId="135A36B7" w14:textId="77777777" w:rsidR="003F1072" w:rsidRPr="00E27FC7" w:rsidRDefault="003F1072" w:rsidP="003F1072">
      <w:pPr>
        <w:overflowPunct w:val="0"/>
        <w:adjustRightInd w:val="0"/>
        <w:jc w:val="both"/>
        <w:textAlignment w:val="baseline"/>
        <w:rPr>
          <w:rFonts w:ascii="Times New Roman" w:hAnsi="Times New Roman"/>
          <w:b/>
          <w:sz w:val="24"/>
          <w:szCs w:val="24"/>
          <w:lang w:val="sk-SK"/>
        </w:rPr>
      </w:pPr>
      <w:r w:rsidRPr="00E27FC7">
        <w:rPr>
          <w:rFonts w:ascii="Times New Roman" w:hAnsi="Times New Roman"/>
          <w:b/>
          <w:sz w:val="24"/>
          <w:szCs w:val="24"/>
          <w:lang w:val="sk-SK"/>
        </w:rPr>
        <w:t>Zákaz používania prípravku v 1. ochrannom pásme zdrojov pitných vôd!</w:t>
      </w:r>
    </w:p>
    <w:p w14:paraId="05EB50D5" w14:textId="77777777" w:rsidR="00CC2B4B" w:rsidRPr="008C3D03" w:rsidRDefault="00CC2B4B" w:rsidP="003F1072">
      <w:pPr>
        <w:ind w:left="993" w:hanging="993"/>
        <w:jc w:val="both"/>
        <w:rPr>
          <w:rFonts w:ascii="Times New Roman" w:hAnsi="Times New Roman"/>
          <w:bCs/>
          <w:sz w:val="24"/>
          <w:szCs w:val="24"/>
          <w:lang w:val="sk-SK"/>
        </w:rPr>
      </w:pPr>
      <w:r w:rsidRPr="003F1072">
        <w:rPr>
          <w:rFonts w:ascii="Times New Roman" w:hAnsi="Times New Roman"/>
          <w:b/>
          <w:bCs/>
          <w:sz w:val="24"/>
          <w:szCs w:val="24"/>
        </w:rPr>
        <w:t>PHO 1</w:t>
      </w:r>
      <w:r w:rsidRPr="007E57D2">
        <w:rPr>
          <w:rFonts w:ascii="Times New Roman" w:hAnsi="Times New Roman"/>
          <w:b/>
          <w:bCs/>
          <w:szCs w:val="24"/>
        </w:rPr>
        <w:tab/>
      </w:r>
      <w:r w:rsidR="003F7B43" w:rsidRPr="008C3D03">
        <w:rPr>
          <w:rFonts w:ascii="Times New Roman" w:hAnsi="Times New Roman"/>
          <w:bCs/>
          <w:sz w:val="24"/>
          <w:szCs w:val="24"/>
          <w:lang w:val="sk-SK"/>
        </w:rPr>
        <w:t xml:space="preserve">Prípravky sú vylúčené z použitia </w:t>
      </w:r>
      <w:proofErr w:type="gramStart"/>
      <w:r w:rsidR="003F7B43" w:rsidRPr="008C3D03">
        <w:rPr>
          <w:rFonts w:ascii="Times New Roman" w:hAnsi="Times New Roman"/>
          <w:bCs/>
          <w:sz w:val="24"/>
          <w:szCs w:val="24"/>
          <w:lang w:val="sk-SK"/>
        </w:rPr>
        <w:t>vo</w:t>
      </w:r>
      <w:proofErr w:type="gramEnd"/>
      <w:r w:rsidR="003F7B43" w:rsidRPr="008C3D03">
        <w:rPr>
          <w:rFonts w:ascii="Times New Roman" w:hAnsi="Times New Roman"/>
          <w:bCs/>
          <w:sz w:val="24"/>
          <w:szCs w:val="24"/>
          <w:lang w:val="sk-SK"/>
        </w:rPr>
        <w:t xml:space="preserve"> vnútornej časti 2. ochranného pásma zdrojov podzemných i povrchových vôd (pokiaľ nie je v konkrétnych prípadoch 2. ochranné pásmo rozdelené na vnútornú a vonkajšiu časť, platí zákaz pre celé 2. pásmo).</w:t>
      </w:r>
    </w:p>
    <w:p w14:paraId="2F88A378" w14:textId="77777777" w:rsidR="00721134" w:rsidRPr="007E57D2" w:rsidRDefault="00721134" w:rsidP="00721134">
      <w:pPr>
        <w:pStyle w:val="Zkladntext"/>
        <w:rPr>
          <w:rFonts w:ascii="Times New Roman" w:hAnsi="Times New Roman"/>
          <w:bCs/>
          <w:szCs w:val="24"/>
        </w:rPr>
      </w:pPr>
    </w:p>
    <w:p w14:paraId="53D3A671" w14:textId="3C3FED1D" w:rsidR="00721134" w:rsidRPr="00FB5846" w:rsidRDefault="000446D4" w:rsidP="00721134">
      <w:pPr>
        <w:pStyle w:val="Zkladntext"/>
        <w:rPr>
          <w:rFonts w:ascii="Times New Roman" w:hAnsi="Times New Roman"/>
          <w:b/>
          <w:bCs/>
          <w:szCs w:val="24"/>
        </w:rPr>
      </w:pPr>
      <w:r w:rsidRPr="00FB5846">
        <w:rPr>
          <w:rFonts w:ascii="Times New Roman" w:hAnsi="Times New Roman"/>
          <w:b/>
          <w:szCs w:val="24"/>
        </w:rPr>
        <w:t>Dbajte o to, aby sa prípravok a</w:t>
      </w:r>
      <w:r w:rsidR="007A63E9">
        <w:rPr>
          <w:rFonts w:ascii="Times New Roman" w:hAnsi="Times New Roman"/>
          <w:b/>
          <w:szCs w:val="24"/>
        </w:rPr>
        <w:t xml:space="preserve"> jeho obal </w:t>
      </w:r>
      <w:r w:rsidRPr="00FB5846">
        <w:rPr>
          <w:rFonts w:ascii="Times New Roman" w:hAnsi="Times New Roman"/>
          <w:b/>
          <w:szCs w:val="24"/>
        </w:rPr>
        <w:t>v žiadnom prípade nedostali do tečúcich a stojatých vôd vo voľnej prírode!</w:t>
      </w:r>
    </w:p>
    <w:p w14:paraId="79A51F0E" w14:textId="77777777" w:rsidR="00721134" w:rsidRPr="00FB5846" w:rsidRDefault="000446D4" w:rsidP="00721134">
      <w:pPr>
        <w:pStyle w:val="Zkladntext"/>
        <w:rPr>
          <w:rFonts w:ascii="Times New Roman" w:hAnsi="Times New Roman"/>
          <w:b/>
          <w:bCs/>
          <w:caps/>
          <w:szCs w:val="24"/>
        </w:rPr>
      </w:pPr>
      <w:r w:rsidRPr="00FB5846">
        <w:rPr>
          <w:rFonts w:ascii="Times New Roman" w:hAnsi="Times New Roman"/>
          <w:b/>
          <w:bCs/>
          <w:szCs w:val="24"/>
        </w:rPr>
        <w:t>Zákaz priameho vypúšťania nespotrebovaných zvyškov do podzemných vôd.</w:t>
      </w:r>
    </w:p>
    <w:p w14:paraId="4EA54C67" w14:textId="77777777" w:rsidR="00721134" w:rsidRPr="00FB5846" w:rsidRDefault="000446D4" w:rsidP="00721134">
      <w:pPr>
        <w:pStyle w:val="Zkladntext"/>
        <w:rPr>
          <w:rFonts w:ascii="Times New Roman" w:hAnsi="Times New Roman"/>
          <w:b/>
          <w:bCs/>
          <w:caps/>
          <w:szCs w:val="24"/>
        </w:rPr>
      </w:pPr>
      <w:r w:rsidRPr="00FB5846">
        <w:rPr>
          <w:rFonts w:ascii="Times New Roman" w:hAnsi="Times New Roman"/>
          <w:b/>
          <w:bCs/>
          <w:szCs w:val="24"/>
        </w:rPr>
        <w:t>Zákaz vylievania nespotrebovaných zvyškov do verejnej kanalizácie.</w:t>
      </w:r>
    </w:p>
    <w:p w14:paraId="0DF504A0" w14:textId="0BBF171D" w:rsidR="00455D8A" w:rsidRPr="00FB5846" w:rsidRDefault="00455D8A" w:rsidP="00455D8A">
      <w:pPr>
        <w:pStyle w:val="Zkladntext"/>
        <w:rPr>
          <w:rFonts w:ascii="Times New Roman" w:hAnsi="Times New Roman"/>
          <w:b/>
          <w:szCs w:val="24"/>
        </w:rPr>
      </w:pPr>
      <w:r w:rsidRPr="00FB5846">
        <w:rPr>
          <w:rFonts w:ascii="Times New Roman" w:hAnsi="Times New Roman"/>
          <w:b/>
          <w:bCs/>
          <w:szCs w:val="24"/>
        </w:rPr>
        <w:t>Uložte mimo dosah</w:t>
      </w:r>
      <w:r>
        <w:rPr>
          <w:rFonts w:ascii="Times New Roman" w:hAnsi="Times New Roman"/>
          <w:b/>
          <w:bCs/>
          <w:szCs w:val="24"/>
        </w:rPr>
        <w:t>u</w:t>
      </w:r>
      <w:r w:rsidRPr="00FB5846">
        <w:rPr>
          <w:rFonts w:ascii="Times New Roman" w:hAnsi="Times New Roman"/>
          <w:b/>
          <w:bCs/>
          <w:szCs w:val="24"/>
        </w:rPr>
        <w:t xml:space="preserve"> zvierat a krmív pre zvieratá!</w:t>
      </w:r>
      <w:r w:rsidRPr="00FB5846">
        <w:rPr>
          <w:rFonts w:ascii="Times New Roman" w:hAnsi="Times New Roman"/>
          <w:b/>
          <w:szCs w:val="24"/>
        </w:rPr>
        <w:t xml:space="preserve"> </w:t>
      </w:r>
    </w:p>
    <w:p w14:paraId="3670F00C" w14:textId="77777777" w:rsidR="00A272FD" w:rsidRPr="002B6CA8" w:rsidRDefault="00144AFF" w:rsidP="00721134">
      <w:pPr>
        <w:pStyle w:val="Zkladntext"/>
        <w:rPr>
          <w:rFonts w:ascii="Times New Roman" w:hAnsi="Times New Roman"/>
          <w:bCs/>
          <w:caps/>
          <w:szCs w:val="24"/>
        </w:rPr>
      </w:pPr>
      <w:r w:rsidRPr="002B6CA8">
        <w:rPr>
          <w:rFonts w:ascii="Times New Roman" w:hAnsi="Times New Roman"/>
          <w:bCs/>
          <w:szCs w:val="24"/>
        </w:rPr>
        <w:t>PRÍPRAVOK V TOMTO VEĽKOSPOTREBITEĽSKOM BALENÍ NESMIE BYŤ PONÚKANÝ  ALEBO  PREDÁVANÝ  ŠIROKEJ  VEREJNOSTI.</w:t>
      </w:r>
    </w:p>
    <w:p w14:paraId="4B93D7F3" w14:textId="77777777" w:rsidR="00E640C2" w:rsidRPr="007E57D2" w:rsidRDefault="00E640C2" w:rsidP="00D5479E">
      <w:pPr>
        <w:pStyle w:val="Zkladntext"/>
        <w:rPr>
          <w:rFonts w:ascii="Times New Roman" w:hAnsi="Times New Roman"/>
          <w:b/>
          <w:bCs/>
          <w:caps/>
          <w:szCs w:val="24"/>
        </w:rPr>
      </w:pPr>
    </w:p>
    <w:p w14:paraId="01D06317" w14:textId="77777777" w:rsidR="0072564E" w:rsidRPr="007E57D2" w:rsidRDefault="00A272FD" w:rsidP="00442C12">
      <w:pPr>
        <w:rPr>
          <w:rFonts w:ascii="Times New Roman" w:hAnsi="Times New Roman"/>
          <w:b/>
          <w:snapToGrid w:val="0"/>
          <w:sz w:val="24"/>
          <w:szCs w:val="24"/>
        </w:rPr>
      </w:pPr>
      <w:proofErr w:type="spellStart"/>
      <w:r w:rsidRPr="007E57D2">
        <w:rPr>
          <w:rFonts w:ascii="Times New Roman" w:hAnsi="Times New Roman"/>
          <w:b/>
          <w:snapToGrid w:val="0"/>
          <w:sz w:val="24"/>
          <w:szCs w:val="24"/>
        </w:rPr>
        <w:t>Výrobca</w:t>
      </w:r>
      <w:proofErr w:type="spellEnd"/>
      <w:r w:rsidRPr="007E57D2">
        <w:rPr>
          <w:rFonts w:ascii="Times New Roman" w:hAnsi="Times New Roman"/>
          <w:b/>
          <w:snapToGrid w:val="0"/>
          <w:sz w:val="24"/>
          <w:szCs w:val="24"/>
        </w:rPr>
        <w:t>:</w:t>
      </w:r>
    </w:p>
    <w:p w14:paraId="32762CB8" w14:textId="3CE674B9" w:rsidR="0072564E" w:rsidRPr="007E57D2" w:rsidRDefault="00D5479E" w:rsidP="00442C12">
      <w:pPr>
        <w:rPr>
          <w:rFonts w:ascii="Times New Roman" w:hAnsi="Times New Roman"/>
          <w:sz w:val="24"/>
          <w:szCs w:val="24"/>
          <w:lang w:val="sk-SK"/>
        </w:rPr>
      </w:pPr>
      <w:r>
        <w:rPr>
          <w:rFonts w:ascii="Times New Roman" w:hAnsi="Times New Roman"/>
          <w:sz w:val="24"/>
          <w:szCs w:val="24"/>
          <w:lang w:val="sk-SK"/>
        </w:rPr>
        <w:t xml:space="preserve">ADAMA </w:t>
      </w:r>
      <w:proofErr w:type="spellStart"/>
      <w:r>
        <w:rPr>
          <w:rFonts w:ascii="Times New Roman" w:hAnsi="Times New Roman"/>
          <w:sz w:val="24"/>
          <w:szCs w:val="24"/>
          <w:lang w:val="sk-SK"/>
        </w:rPr>
        <w:t>Agan</w:t>
      </w:r>
      <w:proofErr w:type="spellEnd"/>
      <w:r>
        <w:rPr>
          <w:rFonts w:ascii="Times New Roman" w:hAnsi="Times New Roman"/>
          <w:sz w:val="24"/>
          <w:szCs w:val="24"/>
          <w:lang w:val="sk-SK"/>
        </w:rPr>
        <w:t xml:space="preserve"> </w:t>
      </w:r>
      <w:proofErr w:type="spellStart"/>
      <w:r>
        <w:rPr>
          <w:rFonts w:ascii="Times New Roman" w:hAnsi="Times New Roman"/>
          <w:sz w:val="24"/>
          <w:szCs w:val="24"/>
          <w:lang w:val="sk-SK"/>
        </w:rPr>
        <w:t>Ltd</w:t>
      </w:r>
      <w:proofErr w:type="spellEnd"/>
      <w:r>
        <w:rPr>
          <w:rFonts w:ascii="Times New Roman" w:hAnsi="Times New Roman"/>
          <w:sz w:val="24"/>
          <w:szCs w:val="24"/>
          <w:lang w:val="sk-SK"/>
        </w:rPr>
        <w:t>.</w:t>
      </w:r>
      <w:r w:rsidR="0029261B">
        <w:rPr>
          <w:rFonts w:ascii="Times New Roman" w:hAnsi="Times New Roman"/>
          <w:sz w:val="24"/>
          <w:szCs w:val="24"/>
          <w:lang w:val="sk-SK"/>
        </w:rPr>
        <w:t>,</w:t>
      </w:r>
      <w:r w:rsidR="0072564E" w:rsidRPr="007E57D2">
        <w:rPr>
          <w:rFonts w:ascii="Times New Roman" w:hAnsi="Times New Roman"/>
          <w:sz w:val="24"/>
          <w:szCs w:val="24"/>
          <w:lang w:val="sk-SK"/>
        </w:rPr>
        <w:t xml:space="preserve"> </w:t>
      </w:r>
      <w:proofErr w:type="spellStart"/>
      <w:r w:rsidRPr="007E57D2">
        <w:rPr>
          <w:rFonts w:ascii="Times New Roman" w:hAnsi="Times New Roman"/>
          <w:sz w:val="24"/>
          <w:szCs w:val="24"/>
          <w:lang w:val="sk-SK"/>
        </w:rPr>
        <w:t>Northern</w:t>
      </w:r>
      <w:proofErr w:type="spellEnd"/>
      <w:r w:rsidRPr="007E57D2">
        <w:rPr>
          <w:rFonts w:ascii="Times New Roman" w:hAnsi="Times New Roman"/>
          <w:sz w:val="24"/>
          <w:szCs w:val="24"/>
          <w:lang w:val="sk-SK"/>
        </w:rPr>
        <w:t xml:space="preserve"> Industrial </w:t>
      </w:r>
      <w:proofErr w:type="spellStart"/>
      <w:r w:rsidRPr="007E57D2">
        <w:rPr>
          <w:rFonts w:ascii="Times New Roman" w:hAnsi="Times New Roman"/>
          <w:sz w:val="24"/>
          <w:szCs w:val="24"/>
          <w:lang w:val="sk-SK"/>
        </w:rPr>
        <w:t>Zone</w:t>
      </w:r>
      <w:proofErr w:type="spellEnd"/>
      <w:r>
        <w:rPr>
          <w:rFonts w:ascii="Times New Roman" w:hAnsi="Times New Roman"/>
          <w:sz w:val="24"/>
          <w:szCs w:val="24"/>
          <w:lang w:val="sk-SK"/>
        </w:rPr>
        <w:t xml:space="preserve">, </w:t>
      </w:r>
      <w:proofErr w:type="spellStart"/>
      <w:r w:rsidR="0029261B" w:rsidRPr="007E57D2">
        <w:rPr>
          <w:rFonts w:ascii="Times New Roman" w:hAnsi="Times New Roman"/>
          <w:sz w:val="24"/>
          <w:szCs w:val="24"/>
          <w:lang w:val="sk-SK"/>
        </w:rPr>
        <w:t>P.O.Box</w:t>
      </w:r>
      <w:proofErr w:type="spellEnd"/>
      <w:r w:rsidR="0029261B" w:rsidRPr="007E57D2">
        <w:rPr>
          <w:rFonts w:ascii="Times New Roman" w:hAnsi="Times New Roman"/>
          <w:sz w:val="24"/>
          <w:szCs w:val="24"/>
          <w:lang w:val="sk-SK"/>
        </w:rPr>
        <w:t xml:space="preserve"> 262</w:t>
      </w:r>
      <w:r w:rsidR="003C47C9" w:rsidRPr="007E57D2">
        <w:rPr>
          <w:rFonts w:ascii="Times New Roman" w:hAnsi="Times New Roman"/>
          <w:sz w:val="24"/>
          <w:szCs w:val="24"/>
          <w:lang w:val="sk-SK"/>
        </w:rPr>
        <w:t xml:space="preserve">, </w:t>
      </w:r>
      <w:r>
        <w:rPr>
          <w:rFonts w:ascii="Times New Roman" w:hAnsi="Times New Roman"/>
          <w:sz w:val="24"/>
          <w:szCs w:val="24"/>
          <w:lang w:val="sk-SK"/>
        </w:rPr>
        <w:t>77102</w:t>
      </w:r>
      <w:r w:rsidR="00455D8A">
        <w:rPr>
          <w:rFonts w:ascii="Times New Roman" w:hAnsi="Times New Roman"/>
          <w:sz w:val="24"/>
          <w:szCs w:val="24"/>
          <w:lang w:val="sk-SK"/>
        </w:rPr>
        <w:t>01</w:t>
      </w:r>
      <w:r>
        <w:rPr>
          <w:rFonts w:ascii="Times New Roman" w:hAnsi="Times New Roman"/>
          <w:sz w:val="24"/>
          <w:szCs w:val="24"/>
          <w:lang w:val="sk-SK"/>
        </w:rPr>
        <w:t xml:space="preserve"> </w:t>
      </w:r>
      <w:proofErr w:type="spellStart"/>
      <w:r w:rsidR="003C47C9" w:rsidRPr="007E57D2">
        <w:rPr>
          <w:rFonts w:ascii="Times New Roman" w:hAnsi="Times New Roman"/>
          <w:sz w:val="24"/>
          <w:szCs w:val="24"/>
          <w:lang w:val="sk-SK"/>
        </w:rPr>
        <w:t>A</w:t>
      </w:r>
      <w:r w:rsidR="00FD38B1">
        <w:rPr>
          <w:rFonts w:ascii="Times New Roman" w:hAnsi="Times New Roman"/>
          <w:sz w:val="24"/>
          <w:szCs w:val="24"/>
          <w:lang w:val="sk-SK"/>
        </w:rPr>
        <w:t>sh</w:t>
      </w:r>
      <w:r w:rsidR="0029261B">
        <w:rPr>
          <w:rFonts w:ascii="Times New Roman" w:hAnsi="Times New Roman"/>
          <w:sz w:val="24"/>
          <w:szCs w:val="24"/>
          <w:lang w:val="sk-SK"/>
        </w:rPr>
        <w:t>d</w:t>
      </w:r>
      <w:r w:rsidR="00FD38B1">
        <w:rPr>
          <w:rFonts w:ascii="Times New Roman" w:hAnsi="Times New Roman"/>
          <w:sz w:val="24"/>
          <w:szCs w:val="24"/>
          <w:lang w:val="sk-SK"/>
        </w:rPr>
        <w:t>od</w:t>
      </w:r>
      <w:proofErr w:type="spellEnd"/>
      <w:r w:rsidR="003C47C9" w:rsidRPr="007E57D2">
        <w:rPr>
          <w:rFonts w:ascii="Times New Roman" w:hAnsi="Times New Roman"/>
          <w:sz w:val="24"/>
          <w:szCs w:val="24"/>
          <w:lang w:val="sk-SK"/>
        </w:rPr>
        <w:t>, Izrael</w:t>
      </w:r>
    </w:p>
    <w:p w14:paraId="7A9E4DA2" w14:textId="77777777" w:rsidR="00A272FD" w:rsidRPr="007E57D2" w:rsidRDefault="00A272FD" w:rsidP="00442C12">
      <w:pPr>
        <w:rPr>
          <w:rFonts w:ascii="Times New Roman" w:hAnsi="Times New Roman"/>
          <w:sz w:val="24"/>
          <w:szCs w:val="24"/>
        </w:rPr>
      </w:pPr>
    </w:p>
    <w:p w14:paraId="261538F0" w14:textId="77777777" w:rsidR="00A272FD" w:rsidRPr="007E57D2" w:rsidRDefault="00A272FD" w:rsidP="00442C12">
      <w:pPr>
        <w:rPr>
          <w:rFonts w:ascii="Times New Roman" w:hAnsi="Times New Roman"/>
          <w:b/>
          <w:sz w:val="24"/>
          <w:szCs w:val="24"/>
          <w:lang w:val="es-MX"/>
        </w:rPr>
      </w:pPr>
      <w:r w:rsidRPr="007E57D2">
        <w:rPr>
          <w:rFonts w:ascii="Times New Roman" w:hAnsi="Times New Roman"/>
          <w:b/>
          <w:sz w:val="24"/>
          <w:szCs w:val="24"/>
          <w:lang w:val="sk-SK"/>
        </w:rPr>
        <w:t xml:space="preserve">Držiteľ </w:t>
      </w:r>
      <w:r w:rsidR="00144AFF" w:rsidRPr="007E57D2">
        <w:rPr>
          <w:rFonts w:ascii="Times New Roman" w:hAnsi="Times New Roman"/>
          <w:b/>
          <w:sz w:val="24"/>
          <w:szCs w:val="24"/>
          <w:lang w:val="sk-SK"/>
        </w:rPr>
        <w:t>autorizácie</w:t>
      </w:r>
      <w:r w:rsidR="00FD38B1">
        <w:rPr>
          <w:rFonts w:ascii="Times New Roman" w:hAnsi="Times New Roman"/>
          <w:b/>
          <w:sz w:val="24"/>
          <w:szCs w:val="24"/>
          <w:lang w:val="sk-SK"/>
        </w:rPr>
        <w:t xml:space="preserve"> ÚKSÚP</w:t>
      </w:r>
      <w:r w:rsidRPr="007E57D2">
        <w:rPr>
          <w:rFonts w:ascii="Times New Roman" w:hAnsi="Times New Roman"/>
          <w:b/>
          <w:sz w:val="24"/>
          <w:szCs w:val="24"/>
          <w:lang w:val="es-MX"/>
        </w:rPr>
        <w:t xml:space="preserve">: </w:t>
      </w:r>
    </w:p>
    <w:p w14:paraId="1736170C" w14:textId="7972D678" w:rsidR="000D6148" w:rsidRPr="007E57D2" w:rsidRDefault="00D5479E" w:rsidP="00442C12">
      <w:pPr>
        <w:rPr>
          <w:rFonts w:ascii="Times New Roman" w:hAnsi="Times New Roman"/>
          <w:sz w:val="24"/>
          <w:szCs w:val="24"/>
          <w:lang w:val="sk-SK"/>
        </w:rPr>
      </w:pPr>
      <w:r>
        <w:rPr>
          <w:rFonts w:ascii="Times New Roman" w:hAnsi="Times New Roman"/>
          <w:sz w:val="24"/>
          <w:szCs w:val="24"/>
          <w:lang w:val="sk-SK"/>
        </w:rPr>
        <w:t xml:space="preserve">ADAMA </w:t>
      </w:r>
      <w:proofErr w:type="spellStart"/>
      <w:r>
        <w:rPr>
          <w:rFonts w:ascii="Times New Roman" w:hAnsi="Times New Roman"/>
          <w:sz w:val="24"/>
          <w:szCs w:val="24"/>
          <w:lang w:val="sk-SK"/>
        </w:rPr>
        <w:t>Agriculture</w:t>
      </w:r>
      <w:proofErr w:type="spellEnd"/>
      <w:r>
        <w:rPr>
          <w:rFonts w:ascii="Times New Roman" w:hAnsi="Times New Roman"/>
          <w:sz w:val="24"/>
          <w:szCs w:val="24"/>
          <w:lang w:val="sk-SK"/>
        </w:rPr>
        <w:t xml:space="preserve"> Slovensko spol.</w:t>
      </w:r>
      <w:r w:rsidR="008C3D03">
        <w:rPr>
          <w:rFonts w:ascii="Times New Roman" w:hAnsi="Times New Roman"/>
          <w:sz w:val="24"/>
          <w:szCs w:val="24"/>
          <w:lang w:val="sk-SK"/>
        </w:rPr>
        <w:t>,</w:t>
      </w:r>
      <w:r>
        <w:rPr>
          <w:rFonts w:ascii="Times New Roman" w:hAnsi="Times New Roman"/>
          <w:sz w:val="24"/>
          <w:szCs w:val="24"/>
          <w:lang w:val="sk-SK"/>
        </w:rPr>
        <w:t xml:space="preserve"> </w:t>
      </w:r>
      <w:proofErr w:type="spellStart"/>
      <w:r>
        <w:rPr>
          <w:rFonts w:ascii="Times New Roman" w:hAnsi="Times New Roman"/>
          <w:sz w:val="24"/>
          <w:szCs w:val="24"/>
          <w:lang w:val="sk-SK"/>
        </w:rPr>
        <w:t>s.r.o</w:t>
      </w:r>
      <w:proofErr w:type="spellEnd"/>
      <w:r>
        <w:rPr>
          <w:rFonts w:ascii="Times New Roman" w:hAnsi="Times New Roman"/>
          <w:sz w:val="24"/>
          <w:szCs w:val="24"/>
          <w:lang w:val="sk-SK"/>
        </w:rPr>
        <w:t xml:space="preserve">., </w:t>
      </w:r>
      <w:r w:rsidR="002B6CA8">
        <w:rPr>
          <w:rFonts w:ascii="Times New Roman" w:hAnsi="Times New Roman"/>
          <w:sz w:val="24"/>
          <w:szCs w:val="24"/>
          <w:lang w:val="sk-SK"/>
        </w:rPr>
        <w:t>Priemyselná 9/B, 917 01 Trnava</w:t>
      </w:r>
    </w:p>
    <w:p w14:paraId="111EE242" w14:textId="77777777" w:rsidR="00144AFF" w:rsidRPr="007E57D2" w:rsidRDefault="00144AFF" w:rsidP="00FD38B1">
      <w:pPr>
        <w:rPr>
          <w:rFonts w:ascii="Times New Roman" w:hAnsi="Times New Roman"/>
          <w:sz w:val="24"/>
          <w:szCs w:val="24"/>
          <w:lang w:val="sk-SK"/>
        </w:rPr>
      </w:pPr>
    </w:p>
    <w:p w14:paraId="68DAA89C" w14:textId="77777777" w:rsidR="00956E97" w:rsidRPr="007E57D2" w:rsidRDefault="00144AFF" w:rsidP="00FD38B1">
      <w:pPr>
        <w:rPr>
          <w:rFonts w:ascii="Times New Roman" w:hAnsi="Times New Roman"/>
          <w:b/>
          <w:sz w:val="24"/>
          <w:szCs w:val="24"/>
          <w:lang w:val="sk-SK"/>
        </w:rPr>
      </w:pPr>
      <w:r w:rsidRPr="007E57D2">
        <w:rPr>
          <w:rFonts w:ascii="Times New Roman" w:hAnsi="Times New Roman"/>
          <w:b/>
          <w:sz w:val="24"/>
          <w:szCs w:val="24"/>
          <w:lang w:val="sk-SK"/>
        </w:rPr>
        <w:t>Č</w:t>
      </w:r>
      <w:r w:rsidR="00956E97" w:rsidRPr="007E57D2">
        <w:rPr>
          <w:rFonts w:ascii="Times New Roman" w:hAnsi="Times New Roman"/>
          <w:b/>
          <w:sz w:val="24"/>
          <w:szCs w:val="24"/>
          <w:lang w:val="sk-SK"/>
        </w:rPr>
        <w:t xml:space="preserve">íslo </w:t>
      </w:r>
      <w:r w:rsidRPr="007E57D2">
        <w:rPr>
          <w:rFonts w:ascii="Times New Roman" w:hAnsi="Times New Roman"/>
          <w:b/>
          <w:sz w:val="24"/>
          <w:szCs w:val="24"/>
          <w:lang w:val="sk-SK"/>
        </w:rPr>
        <w:t xml:space="preserve">autorizácie </w:t>
      </w:r>
      <w:r w:rsidR="00CF6657" w:rsidRPr="007E57D2">
        <w:rPr>
          <w:rFonts w:ascii="Times New Roman" w:hAnsi="Times New Roman"/>
          <w:b/>
          <w:sz w:val="24"/>
          <w:szCs w:val="24"/>
          <w:lang w:val="sk-SK"/>
        </w:rPr>
        <w:t>ÚKSÚ</w:t>
      </w:r>
      <w:r w:rsidRPr="007E57D2">
        <w:rPr>
          <w:rFonts w:ascii="Times New Roman" w:hAnsi="Times New Roman"/>
          <w:b/>
          <w:sz w:val="24"/>
          <w:szCs w:val="24"/>
          <w:lang w:val="sk-SK"/>
        </w:rPr>
        <w:t>P</w:t>
      </w:r>
      <w:r w:rsidR="00956E97" w:rsidRPr="007E57D2">
        <w:rPr>
          <w:rFonts w:ascii="Times New Roman" w:hAnsi="Times New Roman"/>
          <w:b/>
          <w:sz w:val="24"/>
          <w:szCs w:val="24"/>
          <w:lang w:val="sk-SK"/>
        </w:rPr>
        <w:t xml:space="preserve">: </w:t>
      </w:r>
      <w:r w:rsidR="00956E97" w:rsidRPr="007E57D2">
        <w:rPr>
          <w:rFonts w:ascii="Times New Roman" w:hAnsi="Times New Roman"/>
          <w:b/>
          <w:sz w:val="24"/>
          <w:szCs w:val="24"/>
          <w:lang w:val="sk-SK"/>
        </w:rPr>
        <w:tab/>
      </w:r>
      <w:r w:rsidR="00E52911" w:rsidRPr="007E57D2">
        <w:rPr>
          <w:rFonts w:ascii="Times New Roman" w:hAnsi="Times New Roman"/>
          <w:b/>
          <w:sz w:val="24"/>
          <w:szCs w:val="24"/>
          <w:lang w:val="sk-SK"/>
        </w:rPr>
        <w:tab/>
      </w:r>
      <w:r w:rsidR="000D2E03" w:rsidRPr="000D2E03">
        <w:rPr>
          <w:rFonts w:ascii="Times New Roman" w:hAnsi="Times New Roman"/>
          <w:b/>
          <w:sz w:val="32"/>
          <w:szCs w:val="32"/>
          <w:lang w:val="sk-SK"/>
        </w:rPr>
        <w:t>15-11-1</w:t>
      </w:r>
      <w:r w:rsidR="00FB05EE">
        <w:rPr>
          <w:rFonts w:ascii="Times New Roman" w:hAnsi="Times New Roman"/>
          <w:b/>
          <w:sz w:val="32"/>
          <w:szCs w:val="32"/>
          <w:lang w:val="sk-SK"/>
        </w:rPr>
        <w:t>600</w:t>
      </w:r>
    </w:p>
    <w:p w14:paraId="27835013" w14:textId="77777777" w:rsidR="00144AFF" w:rsidRPr="007E57D2" w:rsidRDefault="00144AFF" w:rsidP="00FD38B1">
      <w:pPr>
        <w:rPr>
          <w:rFonts w:ascii="Times New Roman" w:hAnsi="Times New Roman"/>
          <w:sz w:val="24"/>
          <w:szCs w:val="24"/>
          <w:lang w:val="sk-SK"/>
        </w:rPr>
      </w:pPr>
    </w:p>
    <w:p w14:paraId="73A3B5DA" w14:textId="77777777" w:rsidR="0072564E" w:rsidRPr="007E57D2" w:rsidRDefault="0072564E" w:rsidP="00FD38B1">
      <w:pPr>
        <w:rPr>
          <w:rFonts w:ascii="Times New Roman" w:hAnsi="Times New Roman"/>
          <w:sz w:val="24"/>
          <w:szCs w:val="24"/>
          <w:lang w:val="sk-SK"/>
        </w:rPr>
      </w:pPr>
      <w:r w:rsidRPr="007E57D2">
        <w:rPr>
          <w:rFonts w:ascii="Times New Roman" w:hAnsi="Times New Roman"/>
          <w:b/>
          <w:sz w:val="24"/>
          <w:szCs w:val="24"/>
          <w:lang w:val="sk-SK"/>
        </w:rPr>
        <w:t>Číslo šarže:</w:t>
      </w:r>
      <w:r w:rsidRPr="007E57D2">
        <w:rPr>
          <w:rFonts w:ascii="Times New Roman" w:hAnsi="Times New Roman"/>
          <w:b/>
          <w:sz w:val="24"/>
          <w:szCs w:val="24"/>
          <w:lang w:val="sk-SK"/>
        </w:rPr>
        <w:tab/>
      </w:r>
      <w:r w:rsidRPr="007E57D2">
        <w:rPr>
          <w:rFonts w:ascii="Times New Roman" w:hAnsi="Times New Roman"/>
          <w:sz w:val="24"/>
          <w:szCs w:val="24"/>
          <w:lang w:val="sk-SK"/>
        </w:rPr>
        <w:t xml:space="preserve"> </w:t>
      </w:r>
      <w:r w:rsidRPr="007E57D2">
        <w:rPr>
          <w:rFonts w:ascii="Times New Roman" w:hAnsi="Times New Roman"/>
          <w:sz w:val="24"/>
          <w:szCs w:val="24"/>
          <w:lang w:val="sk-SK"/>
        </w:rPr>
        <w:tab/>
      </w:r>
      <w:r w:rsidRPr="007E57D2">
        <w:rPr>
          <w:rFonts w:ascii="Times New Roman" w:hAnsi="Times New Roman"/>
          <w:sz w:val="24"/>
          <w:szCs w:val="24"/>
          <w:lang w:val="sk-SK"/>
        </w:rPr>
        <w:tab/>
      </w:r>
      <w:r w:rsidR="00E52911" w:rsidRPr="007E57D2">
        <w:rPr>
          <w:rFonts w:ascii="Times New Roman" w:hAnsi="Times New Roman"/>
          <w:sz w:val="24"/>
          <w:szCs w:val="24"/>
          <w:lang w:val="sk-SK"/>
        </w:rPr>
        <w:tab/>
      </w:r>
      <w:r w:rsidRPr="007E57D2">
        <w:rPr>
          <w:rFonts w:ascii="Times New Roman" w:hAnsi="Times New Roman"/>
          <w:sz w:val="24"/>
          <w:szCs w:val="24"/>
          <w:lang w:val="sk-SK"/>
        </w:rPr>
        <w:t>uvedené na obale</w:t>
      </w:r>
    </w:p>
    <w:p w14:paraId="6A845AF0" w14:textId="77777777" w:rsidR="0072564E" w:rsidRPr="007E57D2" w:rsidRDefault="0072564E" w:rsidP="00FD38B1">
      <w:pPr>
        <w:rPr>
          <w:rFonts w:ascii="Times New Roman" w:hAnsi="Times New Roman"/>
          <w:b/>
          <w:sz w:val="24"/>
          <w:szCs w:val="24"/>
          <w:lang w:val="sk-SK"/>
        </w:rPr>
      </w:pPr>
      <w:r w:rsidRPr="007E57D2">
        <w:rPr>
          <w:rFonts w:ascii="Times New Roman" w:hAnsi="Times New Roman"/>
          <w:b/>
          <w:sz w:val="24"/>
          <w:szCs w:val="24"/>
          <w:lang w:val="sk-SK"/>
        </w:rPr>
        <w:t>Dátum výroby:</w:t>
      </w:r>
      <w:r w:rsidRPr="007E57D2">
        <w:rPr>
          <w:rFonts w:ascii="Times New Roman" w:hAnsi="Times New Roman"/>
          <w:b/>
          <w:sz w:val="24"/>
          <w:szCs w:val="24"/>
          <w:lang w:val="sk-SK"/>
        </w:rPr>
        <w:tab/>
      </w:r>
      <w:r w:rsidRPr="007E57D2">
        <w:rPr>
          <w:rFonts w:ascii="Times New Roman" w:hAnsi="Times New Roman"/>
          <w:b/>
          <w:sz w:val="24"/>
          <w:szCs w:val="24"/>
          <w:lang w:val="sk-SK"/>
        </w:rPr>
        <w:tab/>
      </w:r>
      <w:r w:rsidR="00E52911" w:rsidRPr="007E57D2">
        <w:rPr>
          <w:rFonts w:ascii="Times New Roman" w:hAnsi="Times New Roman"/>
          <w:b/>
          <w:sz w:val="24"/>
          <w:szCs w:val="24"/>
          <w:lang w:val="sk-SK"/>
        </w:rPr>
        <w:tab/>
      </w:r>
      <w:r w:rsidRPr="007E57D2">
        <w:rPr>
          <w:rFonts w:ascii="Times New Roman" w:hAnsi="Times New Roman"/>
          <w:sz w:val="24"/>
          <w:szCs w:val="24"/>
          <w:lang w:val="sk-SK"/>
        </w:rPr>
        <w:t>uvedené na obale</w:t>
      </w:r>
    </w:p>
    <w:p w14:paraId="72A19502" w14:textId="77777777" w:rsidR="00C0385C" w:rsidRPr="007E57D2" w:rsidRDefault="00956E97" w:rsidP="00FD38B1">
      <w:pPr>
        <w:rPr>
          <w:rFonts w:ascii="Times New Roman" w:hAnsi="Times New Roman"/>
          <w:sz w:val="24"/>
          <w:szCs w:val="24"/>
          <w:lang w:val="sk-SK"/>
        </w:rPr>
      </w:pPr>
      <w:r w:rsidRPr="007E57D2">
        <w:rPr>
          <w:rFonts w:ascii="Times New Roman" w:hAnsi="Times New Roman"/>
          <w:b/>
          <w:sz w:val="24"/>
          <w:szCs w:val="24"/>
          <w:lang w:val="sk-SK"/>
        </w:rPr>
        <w:t>Balenie:</w:t>
      </w:r>
      <w:r w:rsidRPr="007E57D2">
        <w:rPr>
          <w:rFonts w:ascii="Times New Roman" w:hAnsi="Times New Roman"/>
          <w:sz w:val="24"/>
          <w:szCs w:val="24"/>
          <w:lang w:val="sk-SK"/>
        </w:rPr>
        <w:t xml:space="preserve"> </w:t>
      </w:r>
      <w:r w:rsidRPr="007E57D2">
        <w:rPr>
          <w:rFonts w:ascii="Times New Roman" w:hAnsi="Times New Roman"/>
          <w:sz w:val="24"/>
          <w:szCs w:val="24"/>
          <w:lang w:val="sk-SK"/>
        </w:rPr>
        <w:tab/>
      </w:r>
      <w:r w:rsidRPr="007E57D2">
        <w:rPr>
          <w:rFonts w:ascii="Times New Roman" w:hAnsi="Times New Roman"/>
          <w:sz w:val="24"/>
          <w:szCs w:val="24"/>
          <w:lang w:val="sk-SK"/>
        </w:rPr>
        <w:tab/>
      </w:r>
      <w:r w:rsidR="0072564E" w:rsidRPr="007E57D2">
        <w:rPr>
          <w:rFonts w:ascii="Times New Roman" w:hAnsi="Times New Roman"/>
          <w:sz w:val="24"/>
          <w:szCs w:val="24"/>
          <w:lang w:val="sk-SK"/>
        </w:rPr>
        <w:tab/>
      </w:r>
      <w:r w:rsidR="00E52911" w:rsidRPr="007E57D2">
        <w:rPr>
          <w:rFonts w:ascii="Times New Roman" w:hAnsi="Times New Roman"/>
          <w:sz w:val="24"/>
          <w:szCs w:val="24"/>
          <w:lang w:val="sk-SK"/>
        </w:rPr>
        <w:tab/>
      </w:r>
      <w:r w:rsidRPr="007E57D2">
        <w:rPr>
          <w:rFonts w:ascii="Times New Roman" w:hAnsi="Times New Roman"/>
          <w:sz w:val="24"/>
          <w:szCs w:val="24"/>
          <w:lang w:val="sk-SK"/>
        </w:rPr>
        <w:t xml:space="preserve">1 l  </w:t>
      </w:r>
      <w:r w:rsidR="00C0385C" w:rsidRPr="007E57D2">
        <w:rPr>
          <w:rFonts w:ascii="Times New Roman" w:hAnsi="Times New Roman"/>
          <w:sz w:val="24"/>
          <w:szCs w:val="24"/>
          <w:lang w:val="sk-SK"/>
        </w:rPr>
        <w:t xml:space="preserve">HDPE </w:t>
      </w:r>
      <w:r w:rsidR="007C4D04" w:rsidRPr="007E57D2">
        <w:rPr>
          <w:rFonts w:ascii="Times New Roman" w:hAnsi="Times New Roman"/>
          <w:sz w:val="24"/>
          <w:szCs w:val="24"/>
          <w:lang w:val="sk-SK"/>
        </w:rPr>
        <w:t>fľaša</w:t>
      </w:r>
    </w:p>
    <w:p w14:paraId="3BDE562D" w14:textId="77777777" w:rsidR="00956E97" w:rsidRPr="007E57D2" w:rsidRDefault="00956E97" w:rsidP="00FD38B1">
      <w:pPr>
        <w:ind w:left="2880" w:firstLine="720"/>
        <w:rPr>
          <w:rFonts w:ascii="Times New Roman" w:hAnsi="Times New Roman"/>
          <w:sz w:val="24"/>
          <w:szCs w:val="24"/>
          <w:lang w:val="sk-SK"/>
        </w:rPr>
      </w:pPr>
      <w:r w:rsidRPr="007E57D2">
        <w:rPr>
          <w:rFonts w:ascii="Times New Roman" w:hAnsi="Times New Roman"/>
          <w:sz w:val="24"/>
          <w:szCs w:val="24"/>
          <w:lang w:val="sk-SK"/>
        </w:rPr>
        <w:t xml:space="preserve">5 l  HDPE </w:t>
      </w:r>
      <w:r w:rsidR="00C0385C" w:rsidRPr="007E57D2">
        <w:rPr>
          <w:rFonts w:ascii="Times New Roman" w:hAnsi="Times New Roman"/>
          <w:sz w:val="24"/>
          <w:szCs w:val="24"/>
          <w:lang w:val="sk-SK"/>
        </w:rPr>
        <w:t>kanister</w:t>
      </w:r>
    </w:p>
    <w:p w14:paraId="5554C06F" w14:textId="77777777" w:rsidR="00E640C2" w:rsidRPr="007E57D2" w:rsidRDefault="00E640C2" w:rsidP="00FD38B1">
      <w:pPr>
        <w:pStyle w:val="Zkladntext2"/>
        <w:tabs>
          <w:tab w:val="left" w:pos="2977"/>
        </w:tabs>
        <w:spacing w:after="0" w:line="240" w:lineRule="auto"/>
        <w:rPr>
          <w:rFonts w:ascii="Times New Roman" w:hAnsi="Times New Roman"/>
          <w:sz w:val="24"/>
          <w:szCs w:val="24"/>
          <w:lang w:val="sk-SK"/>
        </w:rPr>
      </w:pPr>
    </w:p>
    <w:p w14:paraId="2F6757BD" w14:textId="02AED588" w:rsidR="000C0FBF" w:rsidRDefault="00FB5846" w:rsidP="00FD38B1">
      <w:pPr>
        <w:pStyle w:val="Zkladntext2"/>
        <w:tabs>
          <w:tab w:val="left" w:pos="2977"/>
        </w:tabs>
        <w:spacing w:after="0" w:line="240" w:lineRule="auto"/>
        <w:rPr>
          <w:rFonts w:ascii="Times New Roman" w:hAnsi="Times New Roman"/>
          <w:sz w:val="24"/>
          <w:szCs w:val="24"/>
          <w:lang w:val="sk-SK"/>
        </w:rPr>
      </w:pPr>
      <w:r>
        <w:rPr>
          <w:rFonts w:ascii="Times New Roman" w:hAnsi="Times New Roman"/>
          <w:sz w:val="24"/>
          <w:szCs w:val="24"/>
          <w:lang w:val="sk-SK"/>
        </w:rPr>
        <w:t>AUTOR</w:t>
      </w:r>
      <w:r w:rsidR="005732D5" w:rsidRPr="007E57D2">
        <w:rPr>
          <w:rFonts w:ascii="Times New Roman" w:hAnsi="Times New Roman"/>
          <w:sz w:val="24"/>
          <w:szCs w:val="24"/>
          <w:vertAlign w:val="superscript"/>
          <w:lang w:val="sk-SK"/>
        </w:rPr>
        <w:sym w:font="Symbol" w:char="F0E2"/>
      </w:r>
      <w:r w:rsidR="005732D5" w:rsidRPr="007E57D2">
        <w:rPr>
          <w:rFonts w:ascii="Times New Roman" w:hAnsi="Times New Roman"/>
          <w:sz w:val="24"/>
          <w:szCs w:val="24"/>
          <w:lang w:val="sk-SK"/>
        </w:rPr>
        <w:t xml:space="preserve"> je ochranná známka firmy</w:t>
      </w:r>
      <w:r w:rsidR="0066472F" w:rsidRPr="007E57D2">
        <w:rPr>
          <w:rFonts w:ascii="Times New Roman" w:hAnsi="Times New Roman"/>
          <w:sz w:val="24"/>
          <w:szCs w:val="24"/>
          <w:lang w:val="sk-SK"/>
        </w:rPr>
        <w:t xml:space="preserve"> </w:t>
      </w:r>
      <w:proofErr w:type="spellStart"/>
      <w:r w:rsidR="002B6CA8">
        <w:rPr>
          <w:rFonts w:ascii="Times New Roman" w:hAnsi="Times New Roman"/>
          <w:sz w:val="24"/>
          <w:szCs w:val="24"/>
          <w:lang w:val="sk-SK"/>
        </w:rPr>
        <w:t>DowAgrosciences</w:t>
      </w:r>
      <w:proofErr w:type="spellEnd"/>
    </w:p>
    <w:p w14:paraId="2A9DB957" w14:textId="77777777" w:rsidR="00FD38B1" w:rsidRDefault="00FD38B1" w:rsidP="00FD38B1">
      <w:pPr>
        <w:pStyle w:val="Zkladntext2"/>
        <w:tabs>
          <w:tab w:val="left" w:pos="2977"/>
        </w:tabs>
        <w:spacing w:after="0" w:line="240" w:lineRule="auto"/>
        <w:rPr>
          <w:rFonts w:ascii="Times New Roman" w:hAnsi="Times New Roman"/>
          <w:sz w:val="24"/>
          <w:szCs w:val="24"/>
          <w:lang w:val="sk-SK"/>
        </w:rPr>
      </w:pPr>
    </w:p>
    <w:p w14:paraId="7FDC039C" w14:textId="77777777" w:rsidR="00FB5846" w:rsidRPr="007E57D2" w:rsidRDefault="00FB5846" w:rsidP="00FD38B1">
      <w:pPr>
        <w:pStyle w:val="Zkladntext2"/>
        <w:tabs>
          <w:tab w:val="left" w:pos="2977"/>
        </w:tabs>
        <w:spacing w:after="0" w:line="240" w:lineRule="auto"/>
        <w:rPr>
          <w:rFonts w:ascii="Times New Roman" w:hAnsi="Times New Roman"/>
          <w:sz w:val="24"/>
          <w:szCs w:val="24"/>
          <w:lang w:val="sk-SK"/>
        </w:rPr>
      </w:pPr>
    </w:p>
    <w:p w14:paraId="3683830A" w14:textId="77777777" w:rsidR="00721134" w:rsidRPr="007E57D2" w:rsidRDefault="000C0FBF" w:rsidP="00721134">
      <w:pPr>
        <w:jc w:val="both"/>
        <w:rPr>
          <w:rFonts w:ascii="Times New Roman" w:hAnsi="Times New Roman"/>
          <w:b/>
          <w:sz w:val="24"/>
          <w:szCs w:val="24"/>
          <w:lang w:val="sk-SK"/>
        </w:rPr>
      </w:pPr>
      <w:r w:rsidRPr="007E57D2">
        <w:rPr>
          <w:rFonts w:ascii="Times New Roman" w:hAnsi="Times New Roman"/>
          <w:b/>
          <w:sz w:val="24"/>
          <w:szCs w:val="24"/>
          <w:lang w:val="sk-SK"/>
        </w:rPr>
        <w:t>PÔSOBENIE PRÍPRAVKU</w:t>
      </w:r>
    </w:p>
    <w:p w14:paraId="6E46EAC6" w14:textId="5B49BF44" w:rsidR="00230984" w:rsidRDefault="00FB5846" w:rsidP="00230984">
      <w:pPr>
        <w:pStyle w:val="Zkladntext"/>
        <w:rPr>
          <w:rFonts w:ascii="Times New Roman" w:hAnsi="Times New Roman"/>
          <w:szCs w:val="24"/>
        </w:rPr>
      </w:pPr>
      <w:r>
        <w:rPr>
          <w:rFonts w:ascii="Times New Roman" w:hAnsi="Times New Roman"/>
          <w:szCs w:val="24"/>
        </w:rPr>
        <w:t>AUTOR</w:t>
      </w:r>
      <w:r w:rsidR="008C3D03">
        <w:rPr>
          <w:rFonts w:ascii="Times New Roman" w:hAnsi="Times New Roman"/>
          <w:szCs w:val="24"/>
        </w:rPr>
        <w:t xml:space="preserve">  je  herbicíd   </w:t>
      </w:r>
      <w:r w:rsidR="00721134" w:rsidRPr="007E57D2">
        <w:rPr>
          <w:rFonts w:ascii="Times New Roman" w:hAnsi="Times New Roman"/>
          <w:szCs w:val="24"/>
        </w:rPr>
        <w:t xml:space="preserve">určený   na   ničenie  </w:t>
      </w:r>
      <w:proofErr w:type="spellStart"/>
      <w:r w:rsidR="00721134" w:rsidRPr="007E57D2">
        <w:rPr>
          <w:rFonts w:ascii="Times New Roman" w:hAnsi="Times New Roman"/>
          <w:szCs w:val="24"/>
        </w:rPr>
        <w:t>dvojklíčnolistových</w:t>
      </w:r>
      <w:proofErr w:type="spellEnd"/>
      <w:r w:rsidR="00721134" w:rsidRPr="007E57D2">
        <w:rPr>
          <w:rFonts w:ascii="Times New Roman" w:hAnsi="Times New Roman"/>
          <w:szCs w:val="24"/>
        </w:rPr>
        <w:t xml:space="preserve"> burín a jednoročných tráv v  porastoch repky ozimnej a jarnej. Do rastliny  sa dostáva predovšetkým  koreňmi pri vzchádzaní. Mechanizmus účinku účinnej látky </w:t>
      </w:r>
      <w:proofErr w:type="spellStart"/>
      <w:r w:rsidR="0050203F">
        <w:rPr>
          <w:rFonts w:ascii="Times New Roman" w:hAnsi="Times New Roman"/>
          <w:szCs w:val="24"/>
        </w:rPr>
        <w:t>metazachlor</w:t>
      </w:r>
      <w:proofErr w:type="spellEnd"/>
      <w:r w:rsidR="0050203F" w:rsidRPr="007E57D2">
        <w:rPr>
          <w:rFonts w:ascii="Times New Roman" w:hAnsi="Times New Roman"/>
          <w:szCs w:val="24"/>
        </w:rPr>
        <w:t xml:space="preserve"> </w:t>
      </w:r>
      <w:r w:rsidR="00721134" w:rsidRPr="007E57D2">
        <w:rPr>
          <w:rFonts w:ascii="Times New Roman" w:hAnsi="Times New Roman"/>
          <w:szCs w:val="24"/>
        </w:rPr>
        <w:t xml:space="preserve">je založený na inhibícii </w:t>
      </w:r>
      <w:proofErr w:type="spellStart"/>
      <w:r w:rsidR="00721134" w:rsidRPr="007E57D2">
        <w:rPr>
          <w:rFonts w:ascii="Times New Roman" w:hAnsi="Times New Roman"/>
          <w:szCs w:val="24"/>
        </w:rPr>
        <w:t>biosyntézy</w:t>
      </w:r>
      <w:proofErr w:type="spellEnd"/>
      <w:r w:rsidR="00721134" w:rsidRPr="007E57D2">
        <w:rPr>
          <w:rFonts w:ascii="Times New Roman" w:hAnsi="Times New Roman"/>
          <w:szCs w:val="24"/>
        </w:rPr>
        <w:t xml:space="preserve"> tukov, čo má priamy vplyv na delenie buniek a diferenciáciu pletív. Po aplikácii na pôdu pred vzídením burín je prijíma</w:t>
      </w:r>
      <w:r w:rsidR="00FD38B1">
        <w:rPr>
          <w:rFonts w:ascii="Times New Roman" w:hAnsi="Times New Roman"/>
          <w:szCs w:val="24"/>
        </w:rPr>
        <w:t>ný klíčiacimi burinami a spôsobuje</w:t>
      </w:r>
      <w:r w:rsidR="00721134" w:rsidRPr="007E57D2">
        <w:rPr>
          <w:rFonts w:ascii="Times New Roman" w:hAnsi="Times New Roman"/>
          <w:szCs w:val="24"/>
        </w:rPr>
        <w:t xml:space="preserve"> ich uhynutie pred alebo krátko po vyklíčení.  Po vzídení burín aplikujte najneskôr v štádiu klíčnych listov (1.pravého listu). </w:t>
      </w:r>
      <w:r>
        <w:rPr>
          <w:rFonts w:ascii="Times New Roman" w:hAnsi="Times New Roman"/>
          <w:szCs w:val="24"/>
        </w:rPr>
        <w:t>AUTOR</w:t>
      </w:r>
      <w:r w:rsidR="00721134" w:rsidRPr="007E57D2">
        <w:rPr>
          <w:rFonts w:ascii="Times New Roman" w:hAnsi="Times New Roman"/>
          <w:szCs w:val="24"/>
        </w:rPr>
        <w:t xml:space="preserve"> účinkuje predovšetkým cez pôdu a spoľahlivý účinok dosiahne len pri dostatočnej pôdnej vlhkosti. Pri  aplikácii počas sucha sa dostaví účinok až po zrážkach. Podľa súčasných poznatkov je </w:t>
      </w:r>
      <w:r>
        <w:rPr>
          <w:rFonts w:ascii="Times New Roman" w:hAnsi="Times New Roman"/>
          <w:szCs w:val="24"/>
        </w:rPr>
        <w:t>AUTOR</w:t>
      </w:r>
      <w:r w:rsidR="00721134" w:rsidRPr="007E57D2">
        <w:rPr>
          <w:rFonts w:ascii="Times New Roman" w:hAnsi="Times New Roman"/>
          <w:szCs w:val="24"/>
        </w:rPr>
        <w:t xml:space="preserve"> dobre znášaný všetkými odrodami repky olejnej, vrátane tzv. dvojnulovej. </w:t>
      </w:r>
    </w:p>
    <w:p w14:paraId="71E7A4B6" w14:textId="77777777" w:rsidR="0050203F" w:rsidRDefault="0050203F" w:rsidP="00230984">
      <w:pPr>
        <w:pStyle w:val="Zkladntext"/>
        <w:rPr>
          <w:rFonts w:ascii="Times New Roman" w:hAnsi="Times New Roman"/>
          <w:b/>
          <w:bCs/>
          <w:szCs w:val="24"/>
        </w:rPr>
      </w:pPr>
    </w:p>
    <w:p w14:paraId="31A9AD75" w14:textId="207CE19A" w:rsidR="00721134" w:rsidRPr="00230984" w:rsidRDefault="004815AF" w:rsidP="00230984">
      <w:pPr>
        <w:pStyle w:val="Zkladntext"/>
        <w:rPr>
          <w:rFonts w:ascii="Times New Roman" w:hAnsi="Times New Roman"/>
          <w:szCs w:val="24"/>
        </w:rPr>
      </w:pPr>
      <w:r>
        <w:rPr>
          <w:rFonts w:ascii="Times New Roman" w:hAnsi="Times New Roman"/>
          <w:b/>
          <w:bCs/>
          <w:szCs w:val="24"/>
        </w:rPr>
        <w:t>Spektrum herbicídnej účinnosti:</w:t>
      </w:r>
    </w:p>
    <w:p w14:paraId="55704156" w14:textId="77777777" w:rsidR="00721134" w:rsidRPr="004815AF" w:rsidRDefault="00721134" w:rsidP="00FD38B1">
      <w:pPr>
        <w:jc w:val="both"/>
        <w:rPr>
          <w:rFonts w:ascii="Times New Roman" w:hAnsi="Times New Roman"/>
          <w:b/>
          <w:sz w:val="24"/>
          <w:szCs w:val="24"/>
          <w:lang w:val="sk-SK"/>
        </w:rPr>
      </w:pPr>
      <w:r w:rsidRPr="004815AF">
        <w:rPr>
          <w:rFonts w:ascii="Times New Roman" w:hAnsi="Times New Roman"/>
          <w:b/>
          <w:i/>
          <w:sz w:val="24"/>
          <w:szCs w:val="24"/>
          <w:lang w:val="sk-SK"/>
        </w:rPr>
        <w:lastRenderedPageBreak/>
        <w:t>Citlivé buriny</w:t>
      </w:r>
      <w:r w:rsidRPr="004815AF">
        <w:rPr>
          <w:rFonts w:ascii="Times New Roman" w:hAnsi="Times New Roman"/>
          <w:b/>
          <w:sz w:val="24"/>
          <w:szCs w:val="24"/>
          <w:lang w:val="sk-SK"/>
        </w:rPr>
        <w:t xml:space="preserve">: </w:t>
      </w:r>
    </w:p>
    <w:p w14:paraId="4E87664B" w14:textId="77777777" w:rsidR="00721134" w:rsidRPr="007E57D2" w:rsidRDefault="00C83830" w:rsidP="00FD38B1">
      <w:pPr>
        <w:jc w:val="both"/>
        <w:rPr>
          <w:rFonts w:ascii="Times New Roman" w:hAnsi="Times New Roman"/>
          <w:b/>
          <w:sz w:val="24"/>
          <w:szCs w:val="24"/>
          <w:u w:val="single"/>
          <w:lang w:val="sk-SK"/>
        </w:rPr>
      </w:pPr>
      <w:proofErr w:type="spellStart"/>
      <w:r w:rsidRPr="007E57D2">
        <w:rPr>
          <w:rFonts w:ascii="Times New Roman" w:hAnsi="Times New Roman"/>
          <w:bCs/>
          <w:sz w:val="24"/>
          <w:szCs w:val="24"/>
          <w:lang w:val="sk-SK"/>
        </w:rPr>
        <w:t>p</w:t>
      </w:r>
      <w:r w:rsidRPr="007E57D2">
        <w:rPr>
          <w:rFonts w:ascii="Times New Roman" w:hAnsi="Times New Roman"/>
          <w:sz w:val="24"/>
          <w:szCs w:val="24"/>
          <w:lang w:val="sk-SK"/>
        </w:rPr>
        <w:t>siarka</w:t>
      </w:r>
      <w:proofErr w:type="spellEnd"/>
      <w:r w:rsidRPr="007E57D2">
        <w:rPr>
          <w:rFonts w:ascii="Times New Roman" w:hAnsi="Times New Roman"/>
          <w:sz w:val="24"/>
          <w:szCs w:val="24"/>
          <w:lang w:val="sk-SK"/>
        </w:rPr>
        <w:t xml:space="preserve">  roľná, </w:t>
      </w:r>
      <w:proofErr w:type="spellStart"/>
      <w:r w:rsidRPr="007E57D2">
        <w:rPr>
          <w:rFonts w:ascii="Times New Roman" w:hAnsi="Times New Roman"/>
          <w:sz w:val="24"/>
          <w:szCs w:val="24"/>
          <w:lang w:val="sk-SK"/>
        </w:rPr>
        <w:t>moháre</w:t>
      </w:r>
      <w:proofErr w:type="spellEnd"/>
      <w:r w:rsidRPr="007E57D2">
        <w:rPr>
          <w:rFonts w:ascii="Times New Roman" w:hAnsi="Times New Roman"/>
          <w:sz w:val="24"/>
          <w:szCs w:val="24"/>
          <w:lang w:val="sk-SK"/>
        </w:rPr>
        <w:t xml:space="preserve">,  lipnica  ročná,  </w:t>
      </w:r>
      <w:proofErr w:type="spellStart"/>
      <w:r w:rsidRPr="007E57D2">
        <w:rPr>
          <w:rFonts w:ascii="Times New Roman" w:hAnsi="Times New Roman"/>
          <w:sz w:val="24"/>
          <w:szCs w:val="24"/>
          <w:lang w:val="sk-SK"/>
        </w:rPr>
        <w:t>prstovka</w:t>
      </w:r>
      <w:proofErr w:type="spellEnd"/>
      <w:r w:rsidRPr="007E57D2">
        <w:rPr>
          <w:rFonts w:ascii="Times New Roman" w:hAnsi="Times New Roman"/>
          <w:sz w:val="24"/>
          <w:szCs w:val="24"/>
          <w:lang w:val="sk-SK"/>
        </w:rPr>
        <w:t xml:space="preserve">, </w:t>
      </w:r>
      <w:proofErr w:type="spellStart"/>
      <w:r w:rsidRPr="007E57D2">
        <w:rPr>
          <w:rFonts w:ascii="Times New Roman" w:hAnsi="Times New Roman"/>
          <w:sz w:val="24"/>
          <w:szCs w:val="24"/>
          <w:lang w:val="sk-SK"/>
        </w:rPr>
        <w:t>ježatka</w:t>
      </w:r>
      <w:proofErr w:type="spellEnd"/>
      <w:r w:rsidRPr="007E57D2">
        <w:rPr>
          <w:rFonts w:ascii="Times New Roman" w:hAnsi="Times New Roman"/>
          <w:sz w:val="24"/>
          <w:szCs w:val="24"/>
          <w:lang w:val="sk-SK"/>
        </w:rPr>
        <w:t xml:space="preserve">  kuria, metlička obyčajná,</w:t>
      </w:r>
      <w:r w:rsidR="00FD38B1">
        <w:rPr>
          <w:rFonts w:ascii="Times New Roman" w:hAnsi="Times New Roman"/>
          <w:sz w:val="24"/>
          <w:szCs w:val="24"/>
          <w:lang w:val="sk-SK"/>
        </w:rPr>
        <w:t xml:space="preserve"> </w:t>
      </w:r>
      <w:proofErr w:type="spellStart"/>
      <w:r w:rsidRPr="007E57D2">
        <w:rPr>
          <w:rFonts w:ascii="Times New Roman" w:hAnsi="Times New Roman"/>
          <w:sz w:val="24"/>
          <w:szCs w:val="24"/>
          <w:lang w:val="sk-SK"/>
        </w:rPr>
        <w:t>láskavce</w:t>
      </w:r>
      <w:proofErr w:type="spellEnd"/>
      <w:r w:rsidRPr="007E57D2">
        <w:rPr>
          <w:rFonts w:ascii="Times New Roman" w:hAnsi="Times New Roman"/>
          <w:sz w:val="24"/>
          <w:szCs w:val="24"/>
          <w:lang w:val="sk-SK"/>
        </w:rPr>
        <w:t xml:space="preserve"> (ohnutý, </w:t>
      </w:r>
      <w:proofErr w:type="spellStart"/>
      <w:r w:rsidRPr="007E57D2">
        <w:rPr>
          <w:rFonts w:ascii="Times New Roman" w:hAnsi="Times New Roman"/>
          <w:sz w:val="24"/>
          <w:szCs w:val="24"/>
          <w:lang w:val="sk-SK"/>
        </w:rPr>
        <w:t>zelenoklasý</w:t>
      </w:r>
      <w:proofErr w:type="spellEnd"/>
      <w:r w:rsidRPr="007E57D2">
        <w:rPr>
          <w:rFonts w:ascii="Times New Roman" w:hAnsi="Times New Roman"/>
          <w:sz w:val="24"/>
          <w:szCs w:val="24"/>
          <w:lang w:val="sk-SK"/>
        </w:rPr>
        <w:t xml:space="preserve">), pŕhľava malá,  veroniky, </w:t>
      </w:r>
      <w:proofErr w:type="spellStart"/>
      <w:r w:rsidRPr="007E57D2">
        <w:rPr>
          <w:rFonts w:ascii="Times New Roman" w:hAnsi="Times New Roman"/>
          <w:sz w:val="24"/>
          <w:szCs w:val="24"/>
          <w:lang w:val="sk-SK"/>
        </w:rPr>
        <w:t>žltnice</w:t>
      </w:r>
      <w:proofErr w:type="spellEnd"/>
      <w:r w:rsidRPr="007E57D2">
        <w:rPr>
          <w:rFonts w:ascii="Times New Roman" w:hAnsi="Times New Roman"/>
          <w:sz w:val="24"/>
          <w:szCs w:val="24"/>
          <w:lang w:val="sk-SK"/>
        </w:rPr>
        <w:t xml:space="preserve">, mlieče (nie roľný), iskerníky (len jednoročné), kapsička </w:t>
      </w:r>
      <w:proofErr w:type="spellStart"/>
      <w:r w:rsidRPr="007E57D2">
        <w:rPr>
          <w:rFonts w:ascii="Times New Roman" w:hAnsi="Times New Roman"/>
          <w:sz w:val="24"/>
          <w:szCs w:val="24"/>
          <w:lang w:val="sk-SK"/>
        </w:rPr>
        <w:t>pastrierska</w:t>
      </w:r>
      <w:proofErr w:type="spellEnd"/>
      <w:r w:rsidRPr="007E57D2">
        <w:rPr>
          <w:rFonts w:ascii="Times New Roman" w:hAnsi="Times New Roman"/>
          <w:sz w:val="24"/>
          <w:szCs w:val="24"/>
          <w:lang w:val="sk-SK"/>
        </w:rPr>
        <w:t xml:space="preserve">, </w:t>
      </w:r>
      <w:proofErr w:type="spellStart"/>
      <w:r w:rsidRPr="007E57D2">
        <w:rPr>
          <w:rFonts w:ascii="Times New Roman" w:hAnsi="Times New Roman"/>
          <w:sz w:val="24"/>
          <w:szCs w:val="24"/>
          <w:lang w:val="sk-SK"/>
        </w:rPr>
        <w:t>parumanček</w:t>
      </w:r>
      <w:proofErr w:type="spellEnd"/>
      <w:r w:rsidRPr="007E57D2">
        <w:rPr>
          <w:rFonts w:ascii="Times New Roman" w:hAnsi="Times New Roman"/>
          <w:sz w:val="24"/>
          <w:szCs w:val="24"/>
          <w:lang w:val="sk-SK"/>
        </w:rPr>
        <w:t xml:space="preserve"> nevoňavý, rumančeky a rumany,  </w:t>
      </w:r>
      <w:proofErr w:type="spellStart"/>
      <w:r w:rsidRPr="007E57D2">
        <w:rPr>
          <w:rFonts w:ascii="Times New Roman" w:hAnsi="Times New Roman"/>
          <w:sz w:val="24"/>
          <w:szCs w:val="24"/>
          <w:lang w:val="sk-SK"/>
        </w:rPr>
        <w:t>horčiak</w:t>
      </w:r>
      <w:proofErr w:type="spellEnd"/>
      <w:r w:rsidRPr="007E57D2">
        <w:rPr>
          <w:rFonts w:ascii="Times New Roman" w:hAnsi="Times New Roman"/>
          <w:sz w:val="24"/>
          <w:szCs w:val="24"/>
          <w:lang w:val="sk-SK"/>
        </w:rPr>
        <w:t xml:space="preserve">  obyčajný,  </w:t>
      </w:r>
      <w:proofErr w:type="spellStart"/>
      <w:r w:rsidRPr="007E57D2">
        <w:rPr>
          <w:rFonts w:ascii="Times New Roman" w:hAnsi="Times New Roman"/>
          <w:sz w:val="24"/>
          <w:szCs w:val="24"/>
          <w:lang w:val="sk-SK"/>
        </w:rPr>
        <w:t>lobody</w:t>
      </w:r>
      <w:proofErr w:type="spellEnd"/>
      <w:r w:rsidRPr="007E57D2">
        <w:rPr>
          <w:rFonts w:ascii="Times New Roman" w:hAnsi="Times New Roman"/>
          <w:sz w:val="24"/>
          <w:szCs w:val="24"/>
          <w:lang w:val="sk-SK"/>
        </w:rPr>
        <w:t xml:space="preserve">, mak,  ľuľok, </w:t>
      </w:r>
      <w:proofErr w:type="spellStart"/>
      <w:r w:rsidRPr="007E57D2">
        <w:rPr>
          <w:rFonts w:ascii="Times New Roman" w:hAnsi="Times New Roman"/>
          <w:sz w:val="24"/>
          <w:szCs w:val="24"/>
          <w:lang w:val="sk-SK"/>
        </w:rPr>
        <w:t>kolenec</w:t>
      </w:r>
      <w:proofErr w:type="spellEnd"/>
      <w:r w:rsidRPr="007E57D2">
        <w:rPr>
          <w:rFonts w:ascii="Times New Roman" w:hAnsi="Times New Roman"/>
          <w:sz w:val="24"/>
          <w:szCs w:val="24"/>
          <w:lang w:val="sk-SK"/>
        </w:rPr>
        <w:t xml:space="preserve"> roľný, hluchavky, nezábudka  roľná, hviezdica prostredná,  čistec ročný, </w:t>
      </w:r>
      <w:proofErr w:type="spellStart"/>
      <w:r w:rsidRPr="007E57D2">
        <w:rPr>
          <w:rFonts w:ascii="Times New Roman" w:hAnsi="Times New Roman"/>
          <w:sz w:val="24"/>
          <w:szCs w:val="24"/>
          <w:lang w:val="sk-SK"/>
        </w:rPr>
        <w:t>zemedym</w:t>
      </w:r>
      <w:proofErr w:type="spellEnd"/>
      <w:r w:rsidRPr="007E57D2">
        <w:rPr>
          <w:rFonts w:ascii="Times New Roman" w:hAnsi="Times New Roman"/>
          <w:sz w:val="24"/>
          <w:szCs w:val="24"/>
          <w:lang w:val="sk-SK"/>
        </w:rPr>
        <w:t xml:space="preserve"> lekársky, </w:t>
      </w:r>
      <w:proofErr w:type="spellStart"/>
      <w:r w:rsidRPr="007E57D2">
        <w:rPr>
          <w:rFonts w:ascii="Times New Roman" w:hAnsi="Times New Roman"/>
          <w:sz w:val="24"/>
          <w:szCs w:val="24"/>
          <w:lang w:val="sk-SK"/>
        </w:rPr>
        <w:t>durman</w:t>
      </w:r>
      <w:proofErr w:type="spellEnd"/>
      <w:r w:rsidRPr="007E57D2">
        <w:rPr>
          <w:rFonts w:ascii="Times New Roman" w:hAnsi="Times New Roman"/>
          <w:sz w:val="24"/>
          <w:szCs w:val="24"/>
          <w:lang w:val="sk-SK"/>
        </w:rPr>
        <w:t xml:space="preserve"> obyčajný</w:t>
      </w:r>
    </w:p>
    <w:p w14:paraId="3B6C3439" w14:textId="77777777" w:rsidR="00721134" w:rsidRPr="007E57D2" w:rsidRDefault="00721134" w:rsidP="00FD38B1">
      <w:pPr>
        <w:jc w:val="both"/>
        <w:rPr>
          <w:rFonts w:ascii="Times New Roman" w:hAnsi="Times New Roman"/>
          <w:sz w:val="24"/>
          <w:szCs w:val="24"/>
          <w:lang w:val="sk-SK"/>
        </w:rPr>
      </w:pPr>
      <w:r w:rsidRPr="007E57D2">
        <w:rPr>
          <w:rFonts w:ascii="Times New Roman" w:hAnsi="Times New Roman"/>
          <w:b/>
          <w:i/>
          <w:sz w:val="24"/>
          <w:szCs w:val="24"/>
          <w:lang w:val="sk-SK"/>
        </w:rPr>
        <w:t>Stredne citlivé buriny</w:t>
      </w:r>
      <w:r w:rsidRPr="007E57D2">
        <w:rPr>
          <w:rFonts w:ascii="Times New Roman" w:hAnsi="Times New Roman"/>
          <w:b/>
          <w:sz w:val="24"/>
          <w:szCs w:val="24"/>
          <w:lang w:val="sk-SK"/>
        </w:rPr>
        <w:t>:</w:t>
      </w:r>
      <w:r w:rsidRPr="007E57D2">
        <w:rPr>
          <w:rFonts w:ascii="Times New Roman" w:hAnsi="Times New Roman"/>
          <w:sz w:val="24"/>
          <w:szCs w:val="24"/>
          <w:lang w:val="sk-SK"/>
        </w:rPr>
        <w:t xml:space="preserve"> </w:t>
      </w:r>
    </w:p>
    <w:p w14:paraId="411C348A" w14:textId="77777777" w:rsidR="00C83830" w:rsidRPr="007E57D2" w:rsidRDefault="00C83830" w:rsidP="00FD38B1">
      <w:pPr>
        <w:jc w:val="both"/>
        <w:rPr>
          <w:rFonts w:ascii="Times New Roman" w:hAnsi="Times New Roman"/>
          <w:sz w:val="24"/>
          <w:szCs w:val="24"/>
          <w:u w:val="single"/>
          <w:lang w:val="sk-SK"/>
        </w:rPr>
      </w:pPr>
      <w:r w:rsidRPr="007E57D2">
        <w:rPr>
          <w:rFonts w:ascii="Times New Roman" w:hAnsi="Times New Roman"/>
          <w:sz w:val="24"/>
          <w:szCs w:val="24"/>
          <w:lang w:val="sk-SK"/>
        </w:rPr>
        <w:t xml:space="preserve">ovos  hluchý,  fialka  roľná, reďkev  ohnicová, horčica roľná, stavikrv vtáčí,  peniažtek  roľný, </w:t>
      </w:r>
      <w:proofErr w:type="spellStart"/>
      <w:r w:rsidRPr="007E57D2">
        <w:rPr>
          <w:rFonts w:ascii="Times New Roman" w:hAnsi="Times New Roman"/>
          <w:sz w:val="24"/>
          <w:szCs w:val="24"/>
          <w:lang w:val="sk-SK"/>
        </w:rPr>
        <w:t>bažanka</w:t>
      </w:r>
      <w:proofErr w:type="spellEnd"/>
      <w:r w:rsidRPr="007E57D2">
        <w:rPr>
          <w:rFonts w:ascii="Times New Roman" w:hAnsi="Times New Roman"/>
          <w:sz w:val="24"/>
          <w:szCs w:val="24"/>
          <w:lang w:val="sk-SK"/>
        </w:rPr>
        <w:t xml:space="preserve">  ročná, </w:t>
      </w:r>
      <w:proofErr w:type="spellStart"/>
      <w:r w:rsidRPr="007E57D2">
        <w:rPr>
          <w:rFonts w:ascii="Times New Roman" w:hAnsi="Times New Roman"/>
          <w:sz w:val="24"/>
          <w:szCs w:val="24"/>
          <w:lang w:val="sk-SK"/>
        </w:rPr>
        <w:t>pohánkovec</w:t>
      </w:r>
      <w:proofErr w:type="spellEnd"/>
      <w:r w:rsidRPr="007E57D2">
        <w:rPr>
          <w:rFonts w:ascii="Times New Roman" w:hAnsi="Times New Roman"/>
          <w:sz w:val="24"/>
          <w:szCs w:val="24"/>
          <w:lang w:val="sk-SK"/>
        </w:rPr>
        <w:t xml:space="preserve"> ovíjavý, </w:t>
      </w:r>
      <w:proofErr w:type="spellStart"/>
      <w:r w:rsidRPr="007E57D2">
        <w:rPr>
          <w:rFonts w:ascii="Times New Roman" w:hAnsi="Times New Roman"/>
          <w:sz w:val="24"/>
          <w:szCs w:val="24"/>
          <w:lang w:val="sk-SK"/>
        </w:rPr>
        <w:t>mrlík</w:t>
      </w:r>
      <w:proofErr w:type="spellEnd"/>
      <w:r w:rsidRPr="007E57D2">
        <w:rPr>
          <w:rFonts w:ascii="Times New Roman" w:hAnsi="Times New Roman"/>
          <w:sz w:val="24"/>
          <w:szCs w:val="24"/>
          <w:lang w:val="sk-SK"/>
        </w:rPr>
        <w:t xml:space="preserve"> biely, </w:t>
      </w:r>
      <w:proofErr w:type="spellStart"/>
      <w:r w:rsidRPr="007E57D2">
        <w:rPr>
          <w:rFonts w:ascii="Times New Roman" w:hAnsi="Times New Roman"/>
          <w:sz w:val="24"/>
          <w:szCs w:val="24"/>
          <w:lang w:val="sk-SK"/>
        </w:rPr>
        <w:t>výmrv</w:t>
      </w:r>
      <w:proofErr w:type="spellEnd"/>
      <w:r w:rsidRPr="007E57D2">
        <w:rPr>
          <w:rFonts w:ascii="Times New Roman" w:hAnsi="Times New Roman"/>
          <w:sz w:val="24"/>
          <w:szCs w:val="24"/>
          <w:lang w:val="sk-SK"/>
        </w:rPr>
        <w:t xml:space="preserve"> obilnín a </w:t>
      </w:r>
      <w:proofErr w:type="spellStart"/>
      <w:r w:rsidRPr="007E57D2">
        <w:rPr>
          <w:rFonts w:ascii="Times New Roman" w:hAnsi="Times New Roman"/>
          <w:sz w:val="24"/>
          <w:szCs w:val="24"/>
          <w:lang w:val="sk-SK"/>
        </w:rPr>
        <w:t>lipkavec</w:t>
      </w:r>
      <w:proofErr w:type="spellEnd"/>
      <w:r w:rsidRPr="007E57D2">
        <w:rPr>
          <w:rFonts w:ascii="Times New Roman" w:hAnsi="Times New Roman"/>
          <w:sz w:val="24"/>
          <w:szCs w:val="24"/>
          <w:lang w:val="sk-SK"/>
        </w:rPr>
        <w:t xml:space="preserve"> obyčajný</w:t>
      </w:r>
    </w:p>
    <w:p w14:paraId="7218770F" w14:textId="77777777" w:rsidR="00721134" w:rsidRPr="007E57D2" w:rsidRDefault="00721134" w:rsidP="00FD38B1">
      <w:pPr>
        <w:jc w:val="both"/>
        <w:rPr>
          <w:rFonts w:ascii="Times New Roman" w:hAnsi="Times New Roman"/>
          <w:b/>
          <w:sz w:val="24"/>
          <w:szCs w:val="24"/>
          <w:lang w:val="sk-SK"/>
        </w:rPr>
      </w:pPr>
      <w:r w:rsidRPr="007E57D2">
        <w:rPr>
          <w:rFonts w:ascii="Times New Roman" w:hAnsi="Times New Roman"/>
          <w:b/>
          <w:i/>
          <w:sz w:val="24"/>
          <w:szCs w:val="24"/>
          <w:lang w:val="sk-SK"/>
        </w:rPr>
        <w:t>Odolné buriny</w:t>
      </w:r>
      <w:r w:rsidRPr="007E57D2">
        <w:rPr>
          <w:rFonts w:ascii="Times New Roman" w:hAnsi="Times New Roman"/>
          <w:b/>
          <w:sz w:val="24"/>
          <w:szCs w:val="24"/>
          <w:lang w:val="sk-SK"/>
        </w:rPr>
        <w:t xml:space="preserve">: </w:t>
      </w:r>
    </w:p>
    <w:p w14:paraId="2F9C6DFD" w14:textId="77777777" w:rsidR="00721134" w:rsidRPr="007E57D2" w:rsidRDefault="00C83830" w:rsidP="00FD38B1">
      <w:pPr>
        <w:jc w:val="both"/>
        <w:rPr>
          <w:rFonts w:ascii="Times New Roman" w:hAnsi="Times New Roman"/>
          <w:b/>
          <w:sz w:val="24"/>
          <w:szCs w:val="24"/>
          <w:u w:val="single"/>
          <w:lang w:val="sk-SK"/>
        </w:rPr>
      </w:pPr>
      <w:r w:rsidRPr="007E57D2">
        <w:rPr>
          <w:rFonts w:ascii="Times New Roman" w:hAnsi="Times New Roman"/>
          <w:sz w:val="24"/>
          <w:szCs w:val="24"/>
          <w:lang w:val="sk-SK"/>
        </w:rPr>
        <w:t>pupenec  roľný,  pichliač, pýr plazivý</w:t>
      </w:r>
    </w:p>
    <w:p w14:paraId="1F346059" w14:textId="77777777" w:rsidR="000C0FBF" w:rsidRPr="007E57D2" w:rsidRDefault="000C0FBF" w:rsidP="00721134">
      <w:pPr>
        <w:jc w:val="both"/>
        <w:rPr>
          <w:rFonts w:ascii="Times New Roman" w:hAnsi="Times New Roman"/>
          <w:sz w:val="24"/>
          <w:szCs w:val="24"/>
          <w:lang w:val="sk-SK"/>
        </w:rPr>
      </w:pPr>
    </w:p>
    <w:p w14:paraId="3760FD37" w14:textId="77777777" w:rsidR="00721134" w:rsidRPr="007E57D2" w:rsidRDefault="000C0FBF" w:rsidP="00721134">
      <w:pPr>
        <w:jc w:val="both"/>
        <w:rPr>
          <w:rFonts w:ascii="Times New Roman" w:hAnsi="Times New Roman"/>
          <w:sz w:val="24"/>
          <w:szCs w:val="24"/>
          <w:lang w:val="sk-SK"/>
        </w:rPr>
      </w:pPr>
      <w:r w:rsidRPr="007E57D2">
        <w:rPr>
          <w:rFonts w:ascii="Times New Roman" w:hAnsi="Times New Roman"/>
          <w:b/>
          <w:sz w:val="24"/>
          <w:szCs w:val="24"/>
          <w:lang w:val="sk-SK"/>
        </w:rPr>
        <w:t>NÁVOD NA POUŽITIE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551"/>
        <w:gridCol w:w="2268"/>
        <w:gridCol w:w="1201"/>
        <w:gridCol w:w="2059"/>
      </w:tblGrid>
      <w:tr w:rsidR="00721134" w:rsidRPr="007E57D2" w14:paraId="4FB27FAC" w14:textId="77777777" w:rsidTr="007A63E9">
        <w:trPr>
          <w:cantSplit/>
        </w:trPr>
        <w:tc>
          <w:tcPr>
            <w:tcW w:w="1630" w:type="dxa"/>
            <w:tcBorders>
              <w:bottom w:val="single" w:sz="4" w:space="0" w:color="auto"/>
            </w:tcBorders>
            <w:shd w:val="clear" w:color="auto" w:fill="D9D9D9"/>
            <w:vAlign w:val="center"/>
          </w:tcPr>
          <w:p w14:paraId="1EDEFA61" w14:textId="77777777" w:rsidR="00721134" w:rsidRPr="007E57D2" w:rsidRDefault="00721134" w:rsidP="00B0149C">
            <w:pPr>
              <w:tabs>
                <w:tab w:val="left" w:pos="561"/>
              </w:tabs>
              <w:jc w:val="center"/>
              <w:rPr>
                <w:rFonts w:ascii="Times New Roman" w:hAnsi="Times New Roman"/>
                <w:b/>
                <w:sz w:val="24"/>
                <w:szCs w:val="24"/>
                <w:lang w:val="sk-SK"/>
              </w:rPr>
            </w:pPr>
            <w:r w:rsidRPr="007E57D2">
              <w:rPr>
                <w:rFonts w:ascii="Times New Roman" w:hAnsi="Times New Roman"/>
                <w:b/>
                <w:sz w:val="24"/>
                <w:szCs w:val="24"/>
                <w:lang w:val="sk-SK"/>
              </w:rPr>
              <w:t>Plodina</w:t>
            </w:r>
          </w:p>
        </w:tc>
        <w:tc>
          <w:tcPr>
            <w:tcW w:w="2551" w:type="dxa"/>
            <w:tcBorders>
              <w:bottom w:val="single" w:sz="4" w:space="0" w:color="auto"/>
            </w:tcBorders>
            <w:shd w:val="clear" w:color="auto" w:fill="D9D9D9"/>
            <w:vAlign w:val="center"/>
          </w:tcPr>
          <w:p w14:paraId="6B381515" w14:textId="4A2B80A2" w:rsidR="00721134" w:rsidRPr="007E57D2" w:rsidRDefault="007A63E9" w:rsidP="00B0149C">
            <w:pPr>
              <w:tabs>
                <w:tab w:val="left" w:pos="561"/>
              </w:tabs>
              <w:jc w:val="center"/>
              <w:rPr>
                <w:rFonts w:ascii="Times New Roman" w:hAnsi="Times New Roman"/>
                <w:b/>
                <w:sz w:val="24"/>
                <w:szCs w:val="24"/>
                <w:lang w:val="sk-SK"/>
              </w:rPr>
            </w:pPr>
            <w:r>
              <w:rPr>
                <w:rFonts w:ascii="Times New Roman" w:hAnsi="Times New Roman"/>
                <w:b/>
                <w:sz w:val="24"/>
                <w:szCs w:val="24"/>
                <w:lang w:val="sk-SK"/>
              </w:rPr>
              <w:t>Účel použitia</w:t>
            </w:r>
          </w:p>
        </w:tc>
        <w:tc>
          <w:tcPr>
            <w:tcW w:w="2268" w:type="dxa"/>
            <w:tcBorders>
              <w:bottom w:val="single" w:sz="4" w:space="0" w:color="auto"/>
            </w:tcBorders>
            <w:shd w:val="clear" w:color="auto" w:fill="D9D9D9"/>
            <w:vAlign w:val="center"/>
          </w:tcPr>
          <w:p w14:paraId="129F5E58" w14:textId="4CC82BB9" w:rsidR="00721134" w:rsidRPr="007E57D2" w:rsidRDefault="0050203F" w:rsidP="00B0149C">
            <w:pPr>
              <w:jc w:val="center"/>
              <w:rPr>
                <w:rFonts w:ascii="Times New Roman" w:hAnsi="Times New Roman"/>
                <w:b/>
                <w:sz w:val="24"/>
                <w:szCs w:val="24"/>
                <w:lang w:val="sk-SK"/>
              </w:rPr>
            </w:pPr>
            <w:r w:rsidRPr="00B0149C">
              <w:rPr>
                <w:rFonts w:ascii="Times New Roman" w:hAnsi="Times New Roman"/>
                <w:b/>
                <w:sz w:val="24"/>
                <w:szCs w:val="24"/>
                <w:lang w:val="sk-SK"/>
              </w:rPr>
              <w:t>Dávka/ha</w:t>
            </w:r>
          </w:p>
        </w:tc>
        <w:tc>
          <w:tcPr>
            <w:tcW w:w="1201" w:type="dxa"/>
            <w:tcBorders>
              <w:bottom w:val="single" w:sz="4" w:space="0" w:color="auto"/>
            </w:tcBorders>
            <w:shd w:val="clear" w:color="auto" w:fill="D9D9D9"/>
            <w:vAlign w:val="center"/>
          </w:tcPr>
          <w:p w14:paraId="06F2FE49" w14:textId="364240E0" w:rsidR="00721134" w:rsidRPr="007E57D2" w:rsidRDefault="00721134" w:rsidP="000C0FBF">
            <w:pPr>
              <w:tabs>
                <w:tab w:val="left" w:pos="561"/>
              </w:tabs>
              <w:jc w:val="center"/>
              <w:rPr>
                <w:rFonts w:ascii="Times New Roman" w:hAnsi="Times New Roman"/>
                <w:b/>
                <w:sz w:val="24"/>
                <w:szCs w:val="24"/>
                <w:lang w:val="sk-SK"/>
              </w:rPr>
            </w:pPr>
            <w:r w:rsidRPr="007E57D2">
              <w:rPr>
                <w:rFonts w:ascii="Times New Roman" w:hAnsi="Times New Roman"/>
                <w:b/>
                <w:sz w:val="24"/>
                <w:szCs w:val="24"/>
                <w:lang w:val="sk-SK"/>
              </w:rPr>
              <w:t>Ochr</w:t>
            </w:r>
            <w:r w:rsidR="0050203F">
              <w:rPr>
                <w:rFonts w:ascii="Times New Roman" w:hAnsi="Times New Roman"/>
                <w:b/>
                <w:sz w:val="24"/>
                <w:szCs w:val="24"/>
                <w:lang w:val="sk-SK"/>
              </w:rPr>
              <w:t xml:space="preserve">anná </w:t>
            </w:r>
            <w:r w:rsidRPr="007E57D2">
              <w:rPr>
                <w:rFonts w:ascii="Times New Roman" w:hAnsi="Times New Roman"/>
                <w:b/>
                <w:sz w:val="24"/>
                <w:szCs w:val="24"/>
                <w:lang w:val="sk-SK"/>
              </w:rPr>
              <w:t xml:space="preserve"> doba</w:t>
            </w:r>
          </w:p>
        </w:tc>
        <w:tc>
          <w:tcPr>
            <w:tcW w:w="2059" w:type="dxa"/>
            <w:tcBorders>
              <w:bottom w:val="single" w:sz="4" w:space="0" w:color="auto"/>
            </w:tcBorders>
            <w:shd w:val="clear" w:color="auto" w:fill="D9D9D9"/>
            <w:vAlign w:val="center"/>
          </w:tcPr>
          <w:p w14:paraId="3311DF5B" w14:textId="77777777" w:rsidR="00721134" w:rsidRPr="007E57D2" w:rsidRDefault="00721134" w:rsidP="000C0FBF">
            <w:pPr>
              <w:tabs>
                <w:tab w:val="left" w:pos="561"/>
              </w:tabs>
              <w:jc w:val="center"/>
              <w:rPr>
                <w:rFonts w:ascii="Times New Roman" w:hAnsi="Times New Roman"/>
                <w:b/>
                <w:sz w:val="24"/>
                <w:szCs w:val="24"/>
                <w:lang w:val="sk-SK"/>
              </w:rPr>
            </w:pPr>
            <w:r w:rsidRPr="007E57D2">
              <w:rPr>
                <w:rFonts w:ascii="Times New Roman" w:hAnsi="Times New Roman"/>
                <w:b/>
                <w:sz w:val="24"/>
                <w:szCs w:val="24"/>
                <w:lang w:val="sk-SK"/>
              </w:rPr>
              <w:t>Poznámka</w:t>
            </w:r>
          </w:p>
        </w:tc>
      </w:tr>
      <w:tr w:rsidR="000C0FBF" w:rsidRPr="007E57D2" w14:paraId="629B2A75" w14:textId="77777777" w:rsidTr="007A63E9">
        <w:trPr>
          <w:cantSplit/>
          <w:trHeight w:val="550"/>
        </w:trPr>
        <w:tc>
          <w:tcPr>
            <w:tcW w:w="1630" w:type="dxa"/>
            <w:tcBorders>
              <w:top w:val="single" w:sz="4" w:space="0" w:color="auto"/>
              <w:left w:val="single" w:sz="4" w:space="0" w:color="auto"/>
              <w:bottom w:val="nil"/>
              <w:right w:val="single" w:sz="4" w:space="0" w:color="auto"/>
            </w:tcBorders>
            <w:vAlign w:val="center"/>
          </w:tcPr>
          <w:p w14:paraId="0DD8CC9E" w14:textId="77777777" w:rsidR="000C0FBF" w:rsidRPr="007E57D2" w:rsidRDefault="007E57D2" w:rsidP="0012411B">
            <w:pPr>
              <w:tabs>
                <w:tab w:val="left" w:pos="561"/>
              </w:tabs>
              <w:jc w:val="center"/>
              <w:rPr>
                <w:rFonts w:ascii="Times New Roman" w:hAnsi="Times New Roman"/>
                <w:b/>
                <w:sz w:val="24"/>
                <w:szCs w:val="24"/>
                <w:lang w:val="sk-SK"/>
              </w:rPr>
            </w:pPr>
            <w:r w:rsidRPr="007E57D2">
              <w:rPr>
                <w:rFonts w:ascii="Times New Roman" w:hAnsi="Times New Roman"/>
                <w:b/>
                <w:sz w:val="24"/>
                <w:szCs w:val="24"/>
                <w:lang w:val="sk-SK"/>
              </w:rPr>
              <w:t>r</w:t>
            </w:r>
            <w:r w:rsidR="000C0FBF" w:rsidRPr="007E57D2">
              <w:rPr>
                <w:rFonts w:ascii="Times New Roman" w:hAnsi="Times New Roman"/>
                <w:b/>
                <w:sz w:val="24"/>
                <w:szCs w:val="24"/>
                <w:lang w:val="sk-SK"/>
              </w:rPr>
              <w:t>epka ozimná</w:t>
            </w:r>
          </w:p>
        </w:tc>
        <w:tc>
          <w:tcPr>
            <w:tcW w:w="2551" w:type="dxa"/>
            <w:tcBorders>
              <w:left w:val="single" w:sz="4" w:space="0" w:color="auto"/>
            </w:tcBorders>
            <w:vAlign w:val="center"/>
          </w:tcPr>
          <w:p w14:paraId="512E88C9" w14:textId="77777777" w:rsidR="000C0FBF" w:rsidRPr="007E57D2" w:rsidRDefault="000C0FBF" w:rsidP="0012411B">
            <w:pPr>
              <w:tabs>
                <w:tab w:val="left" w:pos="561"/>
              </w:tabs>
              <w:jc w:val="center"/>
              <w:rPr>
                <w:rFonts w:ascii="Times New Roman" w:hAnsi="Times New Roman"/>
                <w:sz w:val="24"/>
                <w:szCs w:val="24"/>
                <w:lang w:val="sk-SK"/>
              </w:rPr>
            </w:pPr>
            <w:proofErr w:type="spellStart"/>
            <w:r w:rsidRPr="007E57D2">
              <w:rPr>
                <w:rFonts w:ascii="Times New Roman" w:hAnsi="Times New Roman"/>
                <w:sz w:val="24"/>
                <w:szCs w:val="24"/>
                <w:lang w:val="sk-SK"/>
              </w:rPr>
              <w:t>dvojklíčnolistové</w:t>
            </w:r>
            <w:proofErr w:type="spellEnd"/>
            <w:r w:rsidRPr="007E57D2">
              <w:rPr>
                <w:rFonts w:ascii="Times New Roman" w:hAnsi="Times New Roman"/>
                <w:sz w:val="24"/>
                <w:szCs w:val="24"/>
                <w:lang w:val="sk-SK"/>
              </w:rPr>
              <w:t xml:space="preserve"> buriny</w:t>
            </w:r>
          </w:p>
        </w:tc>
        <w:tc>
          <w:tcPr>
            <w:tcW w:w="2268" w:type="dxa"/>
            <w:tcBorders>
              <w:bottom w:val="single" w:sz="4" w:space="0" w:color="auto"/>
            </w:tcBorders>
            <w:vAlign w:val="center"/>
          </w:tcPr>
          <w:p w14:paraId="01427A7D" w14:textId="77777777" w:rsidR="000C0FBF" w:rsidRPr="007E57D2" w:rsidRDefault="000C0FBF" w:rsidP="0012411B">
            <w:pPr>
              <w:tabs>
                <w:tab w:val="left" w:pos="561"/>
              </w:tabs>
              <w:jc w:val="center"/>
              <w:rPr>
                <w:rFonts w:ascii="Times New Roman" w:hAnsi="Times New Roman"/>
                <w:sz w:val="24"/>
                <w:szCs w:val="24"/>
                <w:lang w:val="sk-SK"/>
              </w:rPr>
            </w:pPr>
            <w:r w:rsidRPr="007E57D2">
              <w:rPr>
                <w:rFonts w:ascii="Times New Roman" w:hAnsi="Times New Roman"/>
                <w:sz w:val="24"/>
                <w:szCs w:val="24"/>
                <w:lang w:val="sk-SK"/>
              </w:rPr>
              <w:t>1,5 - 2 l</w:t>
            </w:r>
          </w:p>
        </w:tc>
        <w:tc>
          <w:tcPr>
            <w:tcW w:w="1201" w:type="dxa"/>
            <w:vMerge w:val="restart"/>
            <w:vAlign w:val="center"/>
          </w:tcPr>
          <w:p w14:paraId="6E61BD5D" w14:textId="77777777" w:rsidR="000C0FBF" w:rsidRPr="007E57D2" w:rsidRDefault="000C0FBF" w:rsidP="0012411B">
            <w:pPr>
              <w:tabs>
                <w:tab w:val="left" w:pos="561"/>
              </w:tabs>
              <w:jc w:val="center"/>
              <w:rPr>
                <w:rFonts w:ascii="Times New Roman" w:hAnsi="Times New Roman"/>
                <w:sz w:val="24"/>
                <w:szCs w:val="24"/>
                <w:lang w:val="sk-SK"/>
              </w:rPr>
            </w:pPr>
            <w:r w:rsidRPr="007E57D2">
              <w:rPr>
                <w:rFonts w:ascii="Times New Roman" w:hAnsi="Times New Roman"/>
                <w:sz w:val="24"/>
                <w:szCs w:val="24"/>
                <w:lang w:val="sk-SK"/>
              </w:rPr>
              <w:t>AT</w:t>
            </w:r>
          </w:p>
          <w:p w14:paraId="36AA7C38" w14:textId="77777777" w:rsidR="000C0FBF" w:rsidRPr="007E57D2" w:rsidRDefault="000C0FBF" w:rsidP="0012411B">
            <w:pPr>
              <w:tabs>
                <w:tab w:val="left" w:pos="561"/>
              </w:tabs>
              <w:jc w:val="center"/>
              <w:rPr>
                <w:rFonts w:ascii="Times New Roman" w:hAnsi="Times New Roman"/>
                <w:sz w:val="24"/>
                <w:szCs w:val="24"/>
                <w:lang w:val="sk-SK"/>
              </w:rPr>
            </w:pPr>
          </w:p>
        </w:tc>
        <w:tc>
          <w:tcPr>
            <w:tcW w:w="2059" w:type="dxa"/>
            <w:vAlign w:val="center"/>
          </w:tcPr>
          <w:p w14:paraId="456C30DB" w14:textId="77777777" w:rsidR="000C0FBF" w:rsidRPr="007E57D2" w:rsidRDefault="00037FE2" w:rsidP="0012411B">
            <w:pPr>
              <w:tabs>
                <w:tab w:val="left" w:pos="561"/>
              </w:tabs>
              <w:jc w:val="center"/>
              <w:rPr>
                <w:rFonts w:ascii="Times New Roman" w:hAnsi="Times New Roman"/>
                <w:sz w:val="24"/>
                <w:szCs w:val="24"/>
                <w:lang w:val="sk-SK"/>
              </w:rPr>
            </w:pPr>
            <w:r>
              <w:rPr>
                <w:rFonts w:ascii="Times New Roman" w:hAnsi="Times New Roman"/>
                <w:sz w:val="24"/>
                <w:szCs w:val="24"/>
                <w:lang w:val="sk-SK"/>
              </w:rPr>
              <w:t>-</w:t>
            </w:r>
          </w:p>
        </w:tc>
      </w:tr>
      <w:tr w:rsidR="000C0FBF" w:rsidRPr="007E57D2" w14:paraId="53B13AED" w14:textId="77777777" w:rsidTr="007A63E9">
        <w:trPr>
          <w:cantSplit/>
        </w:trPr>
        <w:tc>
          <w:tcPr>
            <w:tcW w:w="1630" w:type="dxa"/>
            <w:tcBorders>
              <w:top w:val="single" w:sz="4" w:space="0" w:color="auto"/>
              <w:left w:val="single" w:sz="4" w:space="0" w:color="auto"/>
              <w:bottom w:val="single" w:sz="4" w:space="0" w:color="auto"/>
              <w:right w:val="single" w:sz="4" w:space="0" w:color="auto"/>
            </w:tcBorders>
            <w:vAlign w:val="center"/>
          </w:tcPr>
          <w:p w14:paraId="75B8AFBB" w14:textId="77777777" w:rsidR="000C0FBF" w:rsidRPr="007E57D2" w:rsidRDefault="007E57D2" w:rsidP="0012411B">
            <w:pPr>
              <w:tabs>
                <w:tab w:val="left" w:pos="561"/>
              </w:tabs>
              <w:rPr>
                <w:rFonts w:ascii="Times New Roman" w:hAnsi="Times New Roman"/>
                <w:b/>
                <w:sz w:val="24"/>
                <w:szCs w:val="24"/>
                <w:lang w:val="sk-SK"/>
              </w:rPr>
            </w:pPr>
            <w:r w:rsidRPr="007E57D2">
              <w:rPr>
                <w:rFonts w:ascii="Times New Roman" w:hAnsi="Times New Roman"/>
                <w:b/>
                <w:sz w:val="24"/>
                <w:szCs w:val="24"/>
                <w:lang w:val="sk-SK"/>
              </w:rPr>
              <w:t>repka ozimná</w:t>
            </w:r>
          </w:p>
          <w:p w14:paraId="493A81FC" w14:textId="77777777" w:rsidR="000C0FBF" w:rsidRPr="007E57D2" w:rsidRDefault="000C0FBF" w:rsidP="0012411B">
            <w:pPr>
              <w:tabs>
                <w:tab w:val="left" w:pos="561"/>
              </w:tabs>
              <w:rPr>
                <w:rFonts w:ascii="Times New Roman" w:hAnsi="Times New Roman"/>
                <w:sz w:val="24"/>
                <w:szCs w:val="24"/>
                <w:lang w:val="sk-SK"/>
              </w:rPr>
            </w:pPr>
            <w:r w:rsidRPr="007E57D2">
              <w:rPr>
                <w:rFonts w:ascii="Times New Roman" w:hAnsi="Times New Roman"/>
                <w:b/>
                <w:sz w:val="24"/>
                <w:szCs w:val="24"/>
                <w:lang w:val="sk-SK"/>
              </w:rPr>
              <w:t>repka jarná</w:t>
            </w:r>
          </w:p>
        </w:tc>
        <w:tc>
          <w:tcPr>
            <w:tcW w:w="2551" w:type="dxa"/>
            <w:tcBorders>
              <w:left w:val="single" w:sz="4" w:space="0" w:color="auto"/>
            </w:tcBorders>
            <w:vAlign w:val="center"/>
          </w:tcPr>
          <w:p w14:paraId="64996D7F" w14:textId="77777777" w:rsidR="000C0FBF" w:rsidRPr="007E57D2" w:rsidRDefault="000C0FBF" w:rsidP="0050203F">
            <w:pPr>
              <w:tabs>
                <w:tab w:val="left" w:pos="561"/>
              </w:tabs>
              <w:jc w:val="both"/>
              <w:rPr>
                <w:rFonts w:ascii="Times New Roman" w:hAnsi="Times New Roman"/>
                <w:sz w:val="24"/>
                <w:szCs w:val="24"/>
                <w:lang w:val="sk-SK"/>
              </w:rPr>
            </w:pPr>
            <w:proofErr w:type="spellStart"/>
            <w:r w:rsidRPr="007E57D2">
              <w:rPr>
                <w:rFonts w:ascii="Times New Roman" w:hAnsi="Times New Roman"/>
                <w:sz w:val="24"/>
                <w:szCs w:val="24"/>
                <w:lang w:val="sk-SK"/>
              </w:rPr>
              <w:t>dvojklíčnolistové</w:t>
            </w:r>
            <w:proofErr w:type="spellEnd"/>
            <w:r w:rsidRPr="007E57D2">
              <w:rPr>
                <w:rFonts w:ascii="Times New Roman" w:hAnsi="Times New Roman"/>
                <w:sz w:val="24"/>
                <w:szCs w:val="24"/>
                <w:lang w:val="sk-SK"/>
              </w:rPr>
              <w:t xml:space="preserve"> buriny, jednoročné trávy, </w:t>
            </w:r>
            <w:proofErr w:type="spellStart"/>
            <w:r w:rsidRPr="007E57D2">
              <w:rPr>
                <w:rFonts w:ascii="Times New Roman" w:hAnsi="Times New Roman"/>
                <w:sz w:val="24"/>
                <w:szCs w:val="24"/>
                <w:lang w:val="sk-SK"/>
              </w:rPr>
              <w:t>výmrv</w:t>
            </w:r>
            <w:proofErr w:type="spellEnd"/>
            <w:r w:rsidRPr="007E57D2">
              <w:rPr>
                <w:rFonts w:ascii="Times New Roman" w:hAnsi="Times New Roman"/>
                <w:sz w:val="24"/>
                <w:szCs w:val="24"/>
                <w:lang w:val="sk-SK"/>
              </w:rPr>
              <w:t xml:space="preserve"> obilnín, </w:t>
            </w:r>
            <w:proofErr w:type="spellStart"/>
            <w:r w:rsidRPr="007E57D2">
              <w:rPr>
                <w:rFonts w:ascii="Times New Roman" w:hAnsi="Times New Roman"/>
                <w:sz w:val="24"/>
                <w:szCs w:val="24"/>
                <w:lang w:val="sk-SK"/>
              </w:rPr>
              <w:t>lipkavec</w:t>
            </w:r>
            <w:proofErr w:type="spellEnd"/>
          </w:p>
        </w:tc>
        <w:tc>
          <w:tcPr>
            <w:tcW w:w="2268" w:type="dxa"/>
            <w:vAlign w:val="center"/>
          </w:tcPr>
          <w:p w14:paraId="6D0A8FE1" w14:textId="77777777" w:rsidR="000C0FBF" w:rsidRPr="007E57D2" w:rsidRDefault="000C0FBF" w:rsidP="0012411B">
            <w:pPr>
              <w:tabs>
                <w:tab w:val="left" w:pos="561"/>
              </w:tabs>
              <w:jc w:val="center"/>
              <w:rPr>
                <w:rFonts w:ascii="Times New Roman" w:hAnsi="Times New Roman"/>
                <w:sz w:val="24"/>
                <w:szCs w:val="24"/>
                <w:lang w:val="sk-SK"/>
              </w:rPr>
            </w:pPr>
            <w:r w:rsidRPr="007E57D2">
              <w:rPr>
                <w:rFonts w:ascii="Times New Roman" w:hAnsi="Times New Roman"/>
                <w:sz w:val="24"/>
                <w:szCs w:val="24"/>
                <w:lang w:val="sk-SK"/>
              </w:rPr>
              <w:t>1-1,2 l + (0,2 -0,25 l )</w:t>
            </w:r>
          </w:p>
        </w:tc>
        <w:tc>
          <w:tcPr>
            <w:tcW w:w="1201" w:type="dxa"/>
            <w:vMerge/>
            <w:vAlign w:val="center"/>
          </w:tcPr>
          <w:p w14:paraId="493E9669" w14:textId="77777777" w:rsidR="000C0FBF" w:rsidRPr="007E57D2" w:rsidRDefault="000C0FBF" w:rsidP="0012411B">
            <w:pPr>
              <w:tabs>
                <w:tab w:val="left" w:pos="561"/>
              </w:tabs>
              <w:jc w:val="center"/>
              <w:rPr>
                <w:rFonts w:ascii="Times New Roman" w:hAnsi="Times New Roman"/>
                <w:sz w:val="24"/>
                <w:szCs w:val="24"/>
                <w:lang w:val="sk-SK"/>
              </w:rPr>
            </w:pPr>
          </w:p>
        </w:tc>
        <w:tc>
          <w:tcPr>
            <w:tcW w:w="2059" w:type="dxa"/>
            <w:vAlign w:val="center"/>
          </w:tcPr>
          <w:p w14:paraId="011D14BD" w14:textId="06C6482E" w:rsidR="000C0FBF" w:rsidRPr="007E57D2" w:rsidRDefault="000C0FBF" w:rsidP="004815AF">
            <w:pPr>
              <w:tabs>
                <w:tab w:val="left" w:pos="561"/>
              </w:tabs>
              <w:jc w:val="center"/>
              <w:rPr>
                <w:rFonts w:ascii="Times New Roman" w:hAnsi="Times New Roman"/>
                <w:sz w:val="24"/>
                <w:szCs w:val="24"/>
                <w:lang w:val="sk-SK"/>
              </w:rPr>
            </w:pPr>
            <w:r w:rsidRPr="007E57D2">
              <w:rPr>
                <w:rFonts w:ascii="Times New Roman" w:hAnsi="Times New Roman"/>
                <w:sz w:val="24"/>
                <w:szCs w:val="24"/>
                <w:lang w:val="sk-SK"/>
              </w:rPr>
              <w:t>(TM) C</w:t>
            </w:r>
            <w:r w:rsidR="004815AF">
              <w:rPr>
                <w:rFonts w:ascii="Times New Roman" w:hAnsi="Times New Roman"/>
                <w:sz w:val="24"/>
                <w:szCs w:val="24"/>
                <w:lang w:val="sk-SK"/>
              </w:rPr>
              <w:t>OMMAND</w:t>
            </w:r>
            <w:r w:rsidRPr="007E57D2">
              <w:rPr>
                <w:rFonts w:ascii="Times New Roman" w:hAnsi="Times New Roman"/>
                <w:sz w:val="24"/>
                <w:szCs w:val="24"/>
                <w:lang w:val="sk-SK"/>
              </w:rPr>
              <w:t xml:space="preserve"> 36 CS</w:t>
            </w:r>
          </w:p>
        </w:tc>
      </w:tr>
    </w:tbl>
    <w:p w14:paraId="512E6CA4" w14:textId="77777777" w:rsidR="00721134" w:rsidRPr="007E57D2" w:rsidRDefault="00721134" w:rsidP="00721134">
      <w:pPr>
        <w:rPr>
          <w:rFonts w:ascii="Times New Roman" w:hAnsi="Times New Roman"/>
          <w:sz w:val="24"/>
          <w:szCs w:val="24"/>
          <w:lang w:val="sk-SK"/>
        </w:rPr>
      </w:pPr>
    </w:p>
    <w:p w14:paraId="7D0AAD03" w14:textId="77777777" w:rsidR="000C0FBF" w:rsidRPr="007E57D2" w:rsidRDefault="000C0FBF" w:rsidP="00721134">
      <w:pPr>
        <w:jc w:val="both"/>
        <w:rPr>
          <w:rFonts w:ascii="Times New Roman" w:hAnsi="Times New Roman"/>
          <w:b/>
          <w:sz w:val="24"/>
          <w:szCs w:val="24"/>
          <w:lang w:val="sk-SK"/>
        </w:rPr>
      </w:pPr>
      <w:r w:rsidRPr="007E57D2">
        <w:rPr>
          <w:rFonts w:ascii="Times New Roman" w:hAnsi="Times New Roman"/>
          <w:b/>
          <w:sz w:val="24"/>
          <w:szCs w:val="24"/>
          <w:lang w:val="sk-SK"/>
        </w:rPr>
        <w:t>POKYNY PRE APLIKÁCIU</w:t>
      </w:r>
    </w:p>
    <w:p w14:paraId="1D9C3956" w14:textId="296CFD76" w:rsidR="00E910DA" w:rsidRPr="007E57D2" w:rsidRDefault="00FD38B1" w:rsidP="00721134">
      <w:pPr>
        <w:jc w:val="both"/>
        <w:rPr>
          <w:rFonts w:ascii="Times New Roman" w:hAnsi="Times New Roman"/>
          <w:sz w:val="24"/>
          <w:szCs w:val="24"/>
          <w:vertAlign w:val="superscript"/>
          <w:lang w:val="sk-SK"/>
        </w:rPr>
      </w:pPr>
      <w:r>
        <w:rPr>
          <w:rFonts w:ascii="Times New Roman" w:hAnsi="Times New Roman"/>
          <w:sz w:val="24"/>
          <w:szCs w:val="24"/>
          <w:lang w:val="sk-SK"/>
        </w:rPr>
        <w:t xml:space="preserve">Množstvo vody: </w:t>
      </w:r>
      <w:r w:rsidR="00E910DA" w:rsidRPr="007E57D2">
        <w:rPr>
          <w:rFonts w:ascii="Times New Roman" w:hAnsi="Times New Roman"/>
          <w:sz w:val="24"/>
          <w:szCs w:val="24"/>
          <w:lang w:val="sk-SK"/>
        </w:rPr>
        <w:t>300 - 400 l</w:t>
      </w:r>
      <w:r w:rsidR="004815AF">
        <w:rPr>
          <w:rFonts w:ascii="Times New Roman" w:hAnsi="Times New Roman"/>
          <w:sz w:val="24"/>
          <w:szCs w:val="24"/>
          <w:lang w:val="sk-SK"/>
        </w:rPr>
        <w:t>/</w:t>
      </w:r>
      <w:r w:rsidR="00E910DA" w:rsidRPr="007E57D2">
        <w:rPr>
          <w:rFonts w:ascii="Times New Roman" w:hAnsi="Times New Roman"/>
          <w:sz w:val="24"/>
          <w:szCs w:val="24"/>
          <w:lang w:val="sk-SK"/>
        </w:rPr>
        <w:t>ha</w:t>
      </w:r>
    </w:p>
    <w:p w14:paraId="0D506BCA" w14:textId="77777777" w:rsidR="00E910DA" w:rsidRPr="007E57D2" w:rsidRDefault="00E910DA" w:rsidP="00E910DA">
      <w:pPr>
        <w:tabs>
          <w:tab w:val="left" w:pos="3402"/>
        </w:tabs>
        <w:jc w:val="both"/>
        <w:outlineLvl w:val="0"/>
        <w:rPr>
          <w:rFonts w:ascii="Times New Roman" w:hAnsi="Times New Roman"/>
          <w:sz w:val="24"/>
          <w:szCs w:val="24"/>
          <w:lang w:val="sk-SK"/>
        </w:rPr>
      </w:pPr>
      <w:r w:rsidRPr="007E57D2">
        <w:rPr>
          <w:rFonts w:ascii="Times New Roman" w:hAnsi="Times New Roman"/>
          <w:b/>
          <w:i/>
          <w:sz w:val="24"/>
          <w:szCs w:val="24"/>
          <w:lang w:val="sk-SK"/>
        </w:rPr>
        <w:t>Repka ozimná</w:t>
      </w:r>
      <w:r w:rsidRPr="007E57D2">
        <w:rPr>
          <w:rFonts w:ascii="Times New Roman" w:hAnsi="Times New Roman"/>
          <w:b/>
          <w:sz w:val="24"/>
          <w:szCs w:val="24"/>
          <w:lang w:val="sk-SK"/>
        </w:rPr>
        <w:t xml:space="preserve">: </w:t>
      </w:r>
      <w:r w:rsidRPr="007E57D2">
        <w:rPr>
          <w:rFonts w:ascii="Times New Roman" w:hAnsi="Times New Roman"/>
          <w:sz w:val="24"/>
          <w:szCs w:val="24"/>
          <w:lang w:val="sk-SK"/>
        </w:rPr>
        <w:t xml:space="preserve">na rovnakom pozemku aplikujte iba raz za </w:t>
      </w:r>
      <w:r w:rsidR="00761E9F">
        <w:rPr>
          <w:rFonts w:ascii="Times New Roman" w:hAnsi="Times New Roman"/>
          <w:sz w:val="24"/>
          <w:szCs w:val="24"/>
          <w:lang w:val="sk-SK"/>
        </w:rPr>
        <w:t>3</w:t>
      </w:r>
      <w:r w:rsidRPr="007E57D2">
        <w:rPr>
          <w:rFonts w:ascii="Times New Roman" w:hAnsi="Times New Roman"/>
          <w:sz w:val="24"/>
          <w:szCs w:val="24"/>
          <w:lang w:val="sk-SK"/>
        </w:rPr>
        <w:t xml:space="preserve"> roky, s maximálnou dávkou 2,0 l prípravku/ha.</w:t>
      </w:r>
    </w:p>
    <w:p w14:paraId="6143EC2A" w14:textId="77777777" w:rsidR="007E57D2" w:rsidRDefault="00E910DA" w:rsidP="00C83830">
      <w:pPr>
        <w:tabs>
          <w:tab w:val="left" w:pos="3402"/>
        </w:tabs>
        <w:jc w:val="both"/>
        <w:outlineLvl w:val="0"/>
        <w:rPr>
          <w:rFonts w:ascii="Times New Roman" w:hAnsi="Times New Roman"/>
          <w:sz w:val="24"/>
          <w:szCs w:val="24"/>
          <w:lang w:val="sk-SK"/>
        </w:rPr>
      </w:pPr>
      <w:r w:rsidRPr="007E57D2">
        <w:rPr>
          <w:rFonts w:ascii="Times New Roman" w:hAnsi="Times New Roman"/>
          <w:b/>
          <w:i/>
          <w:sz w:val="24"/>
          <w:szCs w:val="24"/>
          <w:lang w:val="sk-SK"/>
        </w:rPr>
        <w:t>Repka jarná</w:t>
      </w:r>
      <w:r w:rsidRPr="007E57D2">
        <w:rPr>
          <w:rFonts w:ascii="Times New Roman" w:hAnsi="Times New Roman"/>
          <w:b/>
          <w:sz w:val="24"/>
          <w:szCs w:val="24"/>
          <w:lang w:val="sk-SK"/>
        </w:rPr>
        <w:t xml:space="preserve">: </w:t>
      </w:r>
      <w:r w:rsidRPr="007E57D2">
        <w:rPr>
          <w:rFonts w:ascii="Times New Roman" w:hAnsi="Times New Roman"/>
          <w:sz w:val="24"/>
          <w:szCs w:val="24"/>
          <w:lang w:val="sk-SK"/>
        </w:rPr>
        <w:t xml:space="preserve">na rovnakom pozemku aplikujte iba raz za </w:t>
      </w:r>
      <w:r w:rsidR="00761E9F">
        <w:rPr>
          <w:rFonts w:ascii="Times New Roman" w:hAnsi="Times New Roman"/>
          <w:sz w:val="24"/>
          <w:szCs w:val="24"/>
          <w:lang w:val="sk-SK"/>
        </w:rPr>
        <w:t>3</w:t>
      </w:r>
      <w:r w:rsidRPr="007E57D2">
        <w:rPr>
          <w:rFonts w:ascii="Times New Roman" w:hAnsi="Times New Roman"/>
          <w:sz w:val="24"/>
          <w:szCs w:val="24"/>
          <w:lang w:val="sk-SK"/>
        </w:rPr>
        <w:t xml:space="preserve"> roky, s maximálnou dávkou 1,2 l prípravku/ha.</w:t>
      </w:r>
    </w:p>
    <w:p w14:paraId="05C7E18D" w14:textId="77777777" w:rsidR="00721134" w:rsidRPr="007E57D2" w:rsidRDefault="00721134" w:rsidP="00C83830">
      <w:pPr>
        <w:tabs>
          <w:tab w:val="left" w:pos="3402"/>
        </w:tabs>
        <w:jc w:val="both"/>
        <w:outlineLvl w:val="0"/>
        <w:rPr>
          <w:rFonts w:ascii="Times New Roman" w:hAnsi="Times New Roman"/>
          <w:sz w:val="24"/>
          <w:szCs w:val="24"/>
          <w:lang w:val="sk-SK"/>
        </w:rPr>
      </w:pPr>
      <w:r w:rsidRPr="007E57D2">
        <w:rPr>
          <w:rFonts w:ascii="Times New Roman" w:hAnsi="Times New Roman"/>
          <w:sz w:val="24"/>
          <w:szCs w:val="24"/>
          <w:lang w:val="sk-SK"/>
        </w:rPr>
        <w:t xml:space="preserve">Repku ozimnú ošetrite prípravkom </w:t>
      </w:r>
      <w:r w:rsidR="00FB5846">
        <w:rPr>
          <w:rFonts w:ascii="Times New Roman" w:hAnsi="Times New Roman"/>
          <w:sz w:val="24"/>
          <w:szCs w:val="24"/>
          <w:lang w:val="sk-SK"/>
        </w:rPr>
        <w:t>AUTOR</w:t>
      </w:r>
      <w:r w:rsidRPr="007E57D2">
        <w:rPr>
          <w:rFonts w:ascii="Times New Roman" w:hAnsi="Times New Roman"/>
          <w:sz w:val="24"/>
          <w:szCs w:val="24"/>
          <w:lang w:val="sk-SK"/>
        </w:rPr>
        <w:t xml:space="preserve"> pred  vzídením (po zasiatí)  alebo po vzídení   repky,  buriny   môžu   mať vytvorené maximálne  klíčne listy. Prípravok pôsobí najmä cez pôdu. Je možné, že pri vyschnutých pôdach sa účinok prejaví až po následných</w:t>
      </w:r>
      <w:bookmarkStart w:id="0" w:name="_GoBack"/>
      <w:bookmarkEnd w:id="0"/>
      <w:r w:rsidRPr="007E57D2">
        <w:rPr>
          <w:rFonts w:ascii="Times New Roman" w:hAnsi="Times New Roman"/>
          <w:sz w:val="24"/>
          <w:szCs w:val="24"/>
          <w:lang w:val="sk-SK"/>
        </w:rPr>
        <w:t xml:space="preserve"> zrážkach.</w:t>
      </w:r>
    </w:p>
    <w:p w14:paraId="60248CFA" w14:textId="05632B73" w:rsidR="00721134" w:rsidRPr="007E57D2" w:rsidRDefault="00721134" w:rsidP="00721134">
      <w:pPr>
        <w:jc w:val="both"/>
        <w:rPr>
          <w:rFonts w:ascii="Times New Roman" w:hAnsi="Times New Roman"/>
          <w:sz w:val="24"/>
          <w:szCs w:val="24"/>
          <w:lang w:val="sk-SK"/>
        </w:rPr>
      </w:pPr>
      <w:r w:rsidRPr="007E57D2">
        <w:rPr>
          <w:rFonts w:ascii="Times New Roman" w:hAnsi="Times New Roman"/>
          <w:sz w:val="24"/>
          <w:szCs w:val="24"/>
          <w:lang w:val="sk-SK"/>
        </w:rPr>
        <w:t>Pri TM kombinácii s C</w:t>
      </w:r>
      <w:r w:rsidR="004815AF">
        <w:rPr>
          <w:rFonts w:ascii="Times New Roman" w:hAnsi="Times New Roman"/>
          <w:sz w:val="24"/>
          <w:szCs w:val="24"/>
          <w:lang w:val="sk-SK"/>
        </w:rPr>
        <w:t>OMMAND</w:t>
      </w:r>
      <w:r w:rsidRPr="007E57D2">
        <w:rPr>
          <w:rFonts w:ascii="Times New Roman" w:hAnsi="Times New Roman"/>
          <w:sz w:val="24"/>
          <w:szCs w:val="24"/>
          <w:lang w:val="sk-SK"/>
        </w:rPr>
        <w:t xml:space="preserve"> 36 CS aplikujte </w:t>
      </w:r>
      <w:proofErr w:type="spellStart"/>
      <w:r w:rsidRPr="007E57D2">
        <w:rPr>
          <w:rFonts w:ascii="Times New Roman" w:hAnsi="Times New Roman"/>
          <w:sz w:val="24"/>
          <w:szCs w:val="24"/>
          <w:lang w:val="sk-SK"/>
        </w:rPr>
        <w:t>preemergentne</w:t>
      </w:r>
      <w:proofErr w:type="spellEnd"/>
      <w:r w:rsidRPr="007E57D2">
        <w:rPr>
          <w:rFonts w:ascii="Times New Roman" w:hAnsi="Times New Roman"/>
          <w:sz w:val="24"/>
          <w:szCs w:val="24"/>
          <w:lang w:val="sk-SK"/>
        </w:rPr>
        <w:t xml:space="preserve"> do 2 dní po sejbe. Táto kombinácia zabezpečí  účinok proti rumanom a </w:t>
      </w:r>
      <w:proofErr w:type="spellStart"/>
      <w:r w:rsidRPr="007E57D2">
        <w:rPr>
          <w:rFonts w:ascii="Times New Roman" w:hAnsi="Times New Roman"/>
          <w:sz w:val="24"/>
          <w:szCs w:val="24"/>
          <w:lang w:val="sk-SK"/>
        </w:rPr>
        <w:t>lipkavcu</w:t>
      </w:r>
      <w:proofErr w:type="spellEnd"/>
      <w:r w:rsidRPr="007E57D2">
        <w:rPr>
          <w:rFonts w:ascii="Times New Roman" w:hAnsi="Times New Roman"/>
          <w:sz w:val="24"/>
          <w:szCs w:val="24"/>
          <w:lang w:val="sk-SK"/>
        </w:rPr>
        <w:t xml:space="preserve">. </w:t>
      </w:r>
    </w:p>
    <w:p w14:paraId="754139D8" w14:textId="77777777" w:rsidR="00C83830" w:rsidRPr="007E57D2" w:rsidRDefault="00C83830" w:rsidP="00C83830">
      <w:pPr>
        <w:jc w:val="both"/>
        <w:rPr>
          <w:rFonts w:ascii="Times New Roman" w:hAnsi="Times New Roman"/>
          <w:sz w:val="24"/>
          <w:szCs w:val="24"/>
          <w:lang w:val="sk-SK"/>
        </w:rPr>
      </w:pPr>
      <w:r w:rsidRPr="007E57D2">
        <w:rPr>
          <w:rFonts w:ascii="Times New Roman" w:hAnsi="Times New Roman"/>
          <w:sz w:val="24"/>
          <w:szCs w:val="24"/>
          <w:lang w:val="sk-SK"/>
        </w:rPr>
        <w:t>Pre dobrý  herbicídny účinok je potrebná  kvalitne pripravená pôda bez hrúd s  dobrou štruktúrou. Ošetrenie na  kamenistých alebo hrudkovitých pôdach môže byť  úspešné iba čiastočne, lebo semená  burín klíčia spod hrúd a nedostanú sa do styku s herbicídom. Pre  zaistenie dobrej  znášanlivosti  repkou  je treba  dodržať hĺbku sejby 1,5 - 2 cm a  semená repky musia byť zakryté dostatočnou vrstvou drobnohrudkovitej zeminy. Účinnosť  môže byť  znížená  pri  presušení povrchovej  vrstvy pôdy. Prejaví sa však pri následných  zrážkach. Pri silných zrážkach môže byť prechodne zabrzdený rast repky, ktorý sa však ešte na jeseň vyrovná a nemá na úrodu žiadny vplyv.</w:t>
      </w:r>
    </w:p>
    <w:p w14:paraId="62550A4E" w14:textId="77777777" w:rsidR="00C83830" w:rsidRPr="007E57D2" w:rsidRDefault="00C83830" w:rsidP="00721134">
      <w:pPr>
        <w:jc w:val="both"/>
        <w:rPr>
          <w:rFonts w:ascii="Times New Roman" w:hAnsi="Times New Roman"/>
          <w:sz w:val="24"/>
          <w:szCs w:val="24"/>
          <w:lang w:val="sk-SK"/>
        </w:rPr>
      </w:pPr>
      <w:r w:rsidRPr="007E57D2">
        <w:rPr>
          <w:rFonts w:ascii="Times New Roman" w:hAnsi="Times New Roman"/>
          <w:sz w:val="24"/>
          <w:szCs w:val="24"/>
          <w:lang w:val="sk-SK"/>
        </w:rPr>
        <w:t>Na  ľahkých pôdach voľte nižšiu a  na ťažkých vyššiu hranicu registrovanej  dávky.</w:t>
      </w:r>
    </w:p>
    <w:p w14:paraId="73792F78" w14:textId="4CE9E68F" w:rsidR="00C83830" w:rsidRDefault="0050203F" w:rsidP="00721134">
      <w:pPr>
        <w:jc w:val="both"/>
        <w:rPr>
          <w:rFonts w:ascii="Times New Roman" w:hAnsi="Times New Roman"/>
          <w:sz w:val="24"/>
          <w:szCs w:val="24"/>
          <w:lang w:val="sk-SK"/>
        </w:rPr>
      </w:pPr>
      <w:r w:rsidRPr="007E57D2">
        <w:rPr>
          <w:rFonts w:ascii="Times New Roman" w:hAnsi="Times New Roman"/>
          <w:sz w:val="24"/>
          <w:szCs w:val="24"/>
          <w:lang w:val="sk-SK"/>
        </w:rPr>
        <w:t>Vyvarujte sa predávkovaniu, spôsobeného prekrývaním postrekových pásov alebo zlou prípravou postrekovej kvapaliny.</w:t>
      </w:r>
    </w:p>
    <w:p w14:paraId="7018B818" w14:textId="77777777" w:rsidR="00455D8A" w:rsidRPr="007E57D2" w:rsidRDefault="00455D8A" w:rsidP="00721134">
      <w:pPr>
        <w:jc w:val="both"/>
        <w:rPr>
          <w:rFonts w:ascii="Times New Roman" w:hAnsi="Times New Roman"/>
          <w:sz w:val="24"/>
          <w:szCs w:val="24"/>
          <w:lang w:val="sk-SK"/>
        </w:rPr>
      </w:pPr>
    </w:p>
    <w:p w14:paraId="0B1F0655" w14:textId="0E06EC94" w:rsidR="000C0FBF" w:rsidRPr="007E57D2" w:rsidRDefault="000C0FBF" w:rsidP="000C0FBF">
      <w:pPr>
        <w:tabs>
          <w:tab w:val="left" w:pos="3402"/>
        </w:tabs>
        <w:jc w:val="both"/>
        <w:outlineLvl w:val="0"/>
        <w:rPr>
          <w:rFonts w:ascii="Times New Roman" w:hAnsi="Times New Roman"/>
          <w:sz w:val="24"/>
          <w:szCs w:val="24"/>
        </w:rPr>
      </w:pPr>
      <w:r w:rsidRPr="007E57D2">
        <w:rPr>
          <w:rFonts w:ascii="Times New Roman" w:hAnsi="Times New Roman"/>
          <w:b/>
          <w:sz w:val="24"/>
          <w:szCs w:val="24"/>
        </w:rPr>
        <w:t>INFORMÁCIE O MOŽNEJ FYTOTOXICITE, ODRODOVEJ CITLIVOSTI A VŠETKÝCH ĎALŠÍCH PRIAMYCH A NEPRIAMYCH NEPRIAZNIVÝCH ÚČINKOCH NA RASTLINY ALEBO RASTLINNÉ PRODUKTY</w:t>
      </w:r>
      <w:r w:rsidR="00721134" w:rsidRPr="007E57D2">
        <w:rPr>
          <w:rFonts w:ascii="Times New Roman" w:hAnsi="Times New Roman"/>
          <w:sz w:val="24"/>
          <w:szCs w:val="24"/>
        </w:rPr>
        <w:t xml:space="preserve"> </w:t>
      </w:r>
    </w:p>
    <w:p w14:paraId="4042A88C" w14:textId="77777777" w:rsidR="000C0FBF" w:rsidRPr="007E57D2" w:rsidRDefault="00762A18" w:rsidP="000C0FBF">
      <w:pPr>
        <w:tabs>
          <w:tab w:val="left" w:pos="3402"/>
        </w:tabs>
        <w:jc w:val="both"/>
        <w:outlineLvl w:val="0"/>
        <w:rPr>
          <w:rFonts w:ascii="Times New Roman" w:hAnsi="Times New Roman"/>
          <w:sz w:val="24"/>
          <w:szCs w:val="24"/>
          <w:lang w:val="sk-SK"/>
        </w:rPr>
      </w:pPr>
      <w:r w:rsidRPr="007E57D2">
        <w:rPr>
          <w:rFonts w:ascii="Times New Roman" w:hAnsi="Times New Roman"/>
          <w:sz w:val="24"/>
          <w:szCs w:val="24"/>
          <w:lang w:val="sk-SK"/>
        </w:rPr>
        <w:t xml:space="preserve">Pri dodržaní aplikačných podmienok nie sú známe prejavy </w:t>
      </w:r>
      <w:proofErr w:type="spellStart"/>
      <w:r w:rsidRPr="007E57D2">
        <w:rPr>
          <w:rFonts w:ascii="Times New Roman" w:hAnsi="Times New Roman"/>
          <w:sz w:val="24"/>
          <w:szCs w:val="24"/>
          <w:lang w:val="sk-SK"/>
        </w:rPr>
        <w:t>fytotoxicity</w:t>
      </w:r>
      <w:proofErr w:type="spellEnd"/>
      <w:r w:rsidRPr="007E57D2">
        <w:rPr>
          <w:rFonts w:ascii="Times New Roman" w:hAnsi="Times New Roman"/>
          <w:sz w:val="24"/>
          <w:szCs w:val="24"/>
          <w:lang w:val="sk-SK"/>
        </w:rPr>
        <w:t xml:space="preserve"> a ani negatívne vplyvy na rastliny alebo rastlinné produkty ani na</w:t>
      </w:r>
      <w:r w:rsidRPr="007E57D2">
        <w:rPr>
          <w:rFonts w:ascii="Times New Roman" w:hAnsi="Times New Roman"/>
          <w:bCs/>
          <w:i/>
          <w:iCs/>
          <w:sz w:val="24"/>
          <w:szCs w:val="24"/>
        </w:rPr>
        <w:t xml:space="preserve"> </w:t>
      </w:r>
      <w:proofErr w:type="spellStart"/>
      <w:r w:rsidRPr="007E57D2">
        <w:rPr>
          <w:rFonts w:ascii="Times New Roman" w:hAnsi="Times New Roman"/>
          <w:bCs/>
          <w:i/>
          <w:iCs/>
          <w:sz w:val="24"/>
          <w:szCs w:val="24"/>
        </w:rPr>
        <w:t>rastlinné</w:t>
      </w:r>
      <w:proofErr w:type="spellEnd"/>
      <w:r w:rsidRPr="007E57D2">
        <w:rPr>
          <w:rFonts w:ascii="Times New Roman" w:hAnsi="Times New Roman"/>
          <w:bCs/>
          <w:i/>
          <w:iCs/>
          <w:sz w:val="24"/>
          <w:szCs w:val="24"/>
        </w:rPr>
        <w:t xml:space="preserve"> </w:t>
      </w:r>
      <w:proofErr w:type="spellStart"/>
      <w:r w:rsidRPr="007E57D2">
        <w:rPr>
          <w:rFonts w:ascii="Times New Roman" w:hAnsi="Times New Roman"/>
          <w:bCs/>
          <w:i/>
          <w:iCs/>
          <w:sz w:val="24"/>
          <w:szCs w:val="24"/>
        </w:rPr>
        <w:t>produkty</w:t>
      </w:r>
      <w:proofErr w:type="spellEnd"/>
      <w:r w:rsidRPr="007E57D2">
        <w:rPr>
          <w:rFonts w:ascii="Times New Roman" w:hAnsi="Times New Roman"/>
          <w:bCs/>
          <w:i/>
          <w:iCs/>
          <w:sz w:val="24"/>
          <w:szCs w:val="24"/>
        </w:rPr>
        <w:t xml:space="preserve"> </w:t>
      </w:r>
      <w:proofErr w:type="spellStart"/>
      <w:r w:rsidRPr="007E57D2">
        <w:rPr>
          <w:rFonts w:ascii="Times New Roman" w:hAnsi="Times New Roman"/>
          <w:bCs/>
          <w:i/>
          <w:iCs/>
          <w:sz w:val="24"/>
          <w:szCs w:val="24"/>
        </w:rPr>
        <w:t>určené</w:t>
      </w:r>
      <w:proofErr w:type="spellEnd"/>
      <w:r w:rsidRPr="007E57D2">
        <w:rPr>
          <w:rFonts w:ascii="Times New Roman" w:hAnsi="Times New Roman"/>
          <w:bCs/>
          <w:i/>
          <w:iCs/>
          <w:sz w:val="24"/>
          <w:szCs w:val="24"/>
        </w:rPr>
        <w:t xml:space="preserve"> </w:t>
      </w:r>
      <w:proofErr w:type="spellStart"/>
      <w:r w:rsidRPr="007E57D2">
        <w:rPr>
          <w:rFonts w:ascii="Times New Roman" w:hAnsi="Times New Roman"/>
          <w:bCs/>
          <w:i/>
          <w:iCs/>
          <w:sz w:val="24"/>
          <w:szCs w:val="24"/>
        </w:rPr>
        <w:t>na</w:t>
      </w:r>
      <w:proofErr w:type="spellEnd"/>
      <w:r w:rsidRPr="007E57D2">
        <w:rPr>
          <w:rFonts w:ascii="Times New Roman" w:hAnsi="Times New Roman"/>
          <w:bCs/>
          <w:i/>
          <w:iCs/>
          <w:sz w:val="24"/>
          <w:szCs w:val="24"/>
        </w:rPr>
        <w:t xml:space="preserve"> </w:t>
      </w:r>
      <w:proofErr w:type="spellStart"/>
      <w:r w:rsidRPr="007E57D2">
        <w:rPr>
          <w:rFonts w:ascii="Times New Roman" w:hAnsi="Times New Roman"/>
          <w:bCs/>
          <w:i/>
          <w:iCs/>
          <w:sz w:val="24"/>
          <w:szCs w:val="24"/>
        </w:rPr>
        <w:t>množenie</w:t>
      </w:r>
      <w:proofErr w:type="spellEnd"/>
      <w:r w:rsidRPr="007E57D2">
        <w:rPr>
          <w:rFonts w:ascii="Times New Roman" w:hAnsi="Times New Roman"/>
          <w:bCs/>
          <w:i/>
          <w:iCs/>
          <w:sz w:val="24"/>
          <w:szCs w:val="24"/>
        </w:rPr>
        <w:t>.</w:t>
      </w:r>
      <w:r w:rsidRPr="007E57D2">
        <w:rPr>
          <w:rFonts w:ascii="Times New Roman" w:hAnsi="Times New Roman"/>
          <w:sz w:val="24"/>
          <w:szCs w:val="24"/>
          <w:lang w:val="sk-SK"/>
        </w:rPr>
        <w:t>.</w:t>
      </w:r>
      <w:r w:rsidRPr="007E57D2">
        <w:rPr>
          <w:rFonts w:ascii="Times New Roman" w:hAnsi="Times New Roman"/>
          <w:sz w:val="24"/>
          <w:szCs w:val="24"/>
        </w:rPr>
        <w:t xml:space="preserve"> </w:t>
      </w:r>
      <w:proofErr w:type="spellStart"/>
      <w:r w:rsidRPr="007E57D2">
        <w:rPr>
          <w:rFonts w:ascii="Times New Roman" w:hAnsi="Times New Roman"/>
          <w:sz w:val="24"/>
          <w:szCs w:val="24"/>
        </w:rPr>
        <w:t>Podľa</w:t>
      </w:r>
      <w:proofErr w:type="spellEnd"/>
      <w:r w:rsidRPr="007E57D2">
        <w:rPr>
          <w:rFonts w:ascii="Times New Roman" w:hAnsi="Times New Roman"/>
          <w:sz w:val="24"/>
          <w:szCs w:val="24"/>
        </w:rPr>
        <w:t xml:space="preserve"> </w:t>
      </w:r>
      <w:proofErr w:type="spellStart"/>
      <w:r w:rsidRPr="007E57D2">
        <w:rPr>
          <w:rFonts w:ascii="Times New Roman" w:hAnsi="Times New Roman"/>
          <w:sz w:val="24"/>
          <w:szCs w:val="24"/>
        </w:rPr>
        <w:t>súčasných</w:t>
      </w:r>
      <w:proofErr w:type="spellEnd"/>
      <w:r w:rsidRPr="007E57D2">
        <w:rPr>
          <w:rFonts w:ascii="Times New Roman" w:hAnsi="Times New Roman"/>
          <w:sz w:val="24"/>
          <w:szCs w:val="24"/>
        </w:rPr>
        <w:t xml:space="preserve"> </w:t>
      </w:r>
      <w:proofErr w:type="spellStart"/>
      <w:r w:rsidRPr="007E57D2">
        <w:rPr>
          <w:rFonts w:ascii="Times New Roman" w:hAnsi="Times New Roman"/>
          <w:sz w:val="24"/>
          <w:szCs w:val="24"/>
        </w:rPr>
        <w:t>poznatkov</w:t>
      </w:r>
      <w:proofErr w:type="spellEnd"/>
      <w:r w:rsidRPr="007E57D2">
        <w:rPr>
          <w:rFonts w:ascii="Times New Roman" w:hAnsi="Times New Roman"/>
          <w:sz w:val="24"/>
          <w:szCs w:val="24"/>
        </w:rPr>
        <w:t xml:space="preserve"> je </w:t>
      </w:r>
      <w:r w:rsidR="00FB5846">
        <w:rPr>
          <w:rFonts w:ascii="Times New Roman" w:hAnsi="Times New Roman"/>
          <w:sz w:val="24"/>
          <w:szCs w:val="24"/>
        </w:rPr>
        <w:t>AUTOR</w:t>
      </w:r>
      <w:r w:rsidRPr="007E57D2">
        <w:rPr>
          <w:rFonts w:ascii="Times New Roman" w:hAnsi="Times New Roman"/>
          <w:sz w:val="24"/>
          <w:szCs w:val="24"/>
        </w:rPr>
        <w:t xml:space="preserve"> </w:t>
      </w:r>
      <w:proofErr w:type="spellStart"/>
      <w:r w:rsidRPr="007E57D2">
        <w:rPr>
          <w:rFonts w:ascii="Times New Roman" w:hAnsi="Times New Roman"/>
          <w:sz w:val="24"/>
          <w:szCs w:val="24"/>
        </w:rPr>
        <w:t>dobre</w:t>
      </w:r>
      <w:proofErr w:type="spellEnd"/>
      <w:r w:rsidRPr="007E57D2">
        <w:rPr>
          <w:rFonts w:ascii="Times New Roman" w:hAnsi="Times New Roman"/>
          <w:sz w:val="24"/>
          <w:szCs w:val="24"/>
        </w:rPr>
        <w:t xml:space="preserve"> </w:t>
      </w:r>
      <w:proofErr w:type="spellStart"/>
      <w:r w:rsidRPr="007E57D2">
        <w:rPr>
          <w:rFonts w:ascii="Times New Roman" w:hAnsi="Times New Roman"/>
          <w:sz w:val="24"/>
          <w:szCs w:val="24"/>
        </w:rPr>
        <w:t>znášaný</w:t>
      </w:r>
      <w:proofErr w:type="spellEnd"/>
      <w:r w:rsidRPr="007E57D2">
        <w:rPr>
          <w:rFonts w:ascii="Times New Roman" w:hAnsi="Times New Roman"/>
          <w:sz w:val="24"/>
          <w:szCs w:val="24"/>
        </w:rPr>
        <w:t xml:space="preserve"> </w:t>
      </w:r>
      <w:proofErr w:type="spellStart"/>
      <w:r w:rsidRPr="007E57D2">
        <w:rPr>
          <w:rFonts w:ascii="Times New Roman" w:hAnsi="Times New Roman"/>
          <w:sz w:val="24"/>
          <w:szCs w:val="24"/>
        </w:rPr>
        <w:t>všetkými</w:t>
      </w:r>
      <w:proofErr w:type="spellEnd"/>
      <w:r w:rsidRPr="007E57D2">
        <w:rPr>
          <w:rFonts w:ascii="Times New Roman" w:hAnsi="Times New Roman"/>
          <w:sz w:val="24"/>
          <w:szCs w:val="24"/>
        </w:rPr>
        <w:t xml:space="preserve"> </w:t>
      </w:r>
      <w:proofErr w:type="spellStart"/>
      <w:r w:rsidRPr="007E57D2">
        <w:rPr>
          <w:rFonts w:ascii="Times New Roman" w:hAnsi="Times New Roman"/>
          <w:sz w:val="24"/>
          <w:szCs w:val="24"/>
        </w:rPr>
        <w:t>odrodami</w:t>
      </w:r>
      <w:proofErr w:type="spellEnd"/>
      <w:r w:rsidRPr="007E57D2">
        <w:rPr>
          <w:rFonts w:ascii="Times New Roman" w:hAnsi="Times New Roman"/>
          <w:sz w:val="24"/>
          <w:szCs w:val="24"/>
        </w:rPr>
        <w:t xml:space="preserve"> </w:t>
      </w:r>
      <w:proofErr w:type="spellStart"/>
      <w:r w:rsidRPr="007E57D2">
        <w:rPr>
          <w:rFonts w:ascii="Times New Roman" w:hAnsi="Times New Roman"/>
          <w:sz w:val="24"/>
          <w:szCs w:val="24"/>
        </w:rPr>
        <w:t>repky</w:t>
      </w:r>
      <w:proofErr w:type="spellEnd"/>
      <w:r w:rsidRPr="007E57D2">
        <w:rPr>
          <w:rFonts w:ascii="Times New Roman" w:hAnsi="Times New Roman"/>
          <w:sz w:val="24"/>
          <w:szCs w:val="24"/>
        </w:rPr>
        <w:t xml:space="preserve"> </w:t>
      </w:r>
      <w:proofErr w:type="spellStart"/>
      <w:r w:rsidRPr="007E57D2">
        <w:rPr>
          <w:rFonts w:ascii="Times New Roman" w:hAnsi="Times New Roman"/>
          <w:sz w:val="24"/>
          <w:szCs w:val="24"/>
        </w:rPr>
        <w:t>olejnej</w:t>
      </w:r>
      <w:proofErr w:type="spellEnd"/>
      <w:r w:rsidRPr="007E57D2">
        <w:rPr>
          <w:rFonts w:ascii="Times New Roman" w:hAnsi="Times New Roman"/>
          <w:sz w:val="24"/>
          <w:szCs w:val="24"/>
        </w:rPr>
        <w:t xml:space="preserve">, </w:t>
      </w:r>
      <w:proofErr w:type="spellStart"/>
      <w:r w:rsidRPr="007E57D2">
        <w:rPr>
          <w:rFonts w:ascii="Times New Roman" w:hAnsi="Times New Roman"/>
          <w:sz w:val="24"/>
          <w:szCs w:val="24"/>
        </w:rPr>
        <w:t>vrátane</w:t>
      </w:r>
      <w:proofErr w:type="spellEnd"/>
      <w:r w:rsidRPr="007E57D2">
        <w:rPr>
          <w:rFonts w:ascii="Times New Roman" w:hAnsi="Times New Roman"/>
          <w:sz w:val="24"/>
          <w:szCs w:val="24"/>
        </w:rPr>
        <w:t xml:space="preserve"> </w:t>
      </w:r>
      <w:proofErr w:type="spellStart"/>
      <w:r w:rsidRPr="007E57D2">
        <w:rPr>
          <w:rFonts w:ascii="Times New Roman" w:hAnsi="Times New Roman"/>
          <w:sz w:val="24"/>
          <w:szCs w:val="24"/>
        </w:rPr>
        <w:t>tzv</w:t>
      </w:r>
      <w:proofErr w:type="spellEnd"/>
      <w:r w:rsidRPr="007E57D2">
        <w:rPr>
          <w:rFonts w:ascii="Times New Roman" w:hAnsi="Times New Roman"/>
          <w:sz w:val="24"/>
          <w:szCs w:val="24"/>
        </w:rPr>
        <w:t xml:space="preserve">. </w:t>
      </w:r>
      <w:proofErr w:type="spellStart"/>
      <w:proofErr w:type="gramStart"/>
      <w:r w:rsidRPr="007E57D2">
        <w:rPr>
          <w:rFonts w:ascii="Times New Roman" w:hAnsi="Times New Roman"/>
          <w:sz w:val="24"/>
          <w:szCs w:val="24"/>
        </w:rPr>
        <w:t>dvojnulovej</w:t>
      </w:r>
      <w:proofErr w:type="spellEnd"/>
      <w:proofErr w:type="gramEnd"/>
      <w:r w:rsidRPr="007E57D2">
        <w:rPr>
          <w:rFonts w:ascii="Times New Roman" w:hAnsi="Times New Roman"/>
          <w:sz w:val="24"/>
          <w:szCs w:val="24"/>
        </w:rPr>
        <w:t>.</w:t>
      </w:r>
    </w:p>
    <w:p w14:paraId="5848C924" w14:textId="77777777" w:rsidR="00762A18" w:rsidRPr="007E57D2" w:rsidRDefault="00762A18" w:rsidP="00762A18">
      <w:pPr>
        <w:tabs>
          <w:tab w:val="left" w:pos="3402"/>
        </w:tabs>
        <w:jc w:val="both"/>
        <w:outlineLvl w:val="0"/>
        <w:rPr>
          <w:rFonts w:ascii="Times New Roman" w:hAnsi="Times New Roman"/>
          <w:b/>
          <w:sz w:val="24"/>
          <w:szCs w:val="24"/>
          <w:lang w:val="sk-SK"/>
        </w:rPr>
      </w:pPr>
    </w:p>
    <w:p w14:paraId="3A6721FA" w14:textId="77777777" w:rsidR="000B4C60" w:rsidRDefault="000B4C60" w:rsidP="00762A18">
      <w:pPr>
        <w:tabs>
          <w:tab w:val="left" w:pos="3402"/>
        </w:tabs>
        <w:jc w:val="both"/>
        <w:outlineLvl w:val="0"/>
        <w:rPr>
          <w:rFonts w:ascii="Times New Roman" w:hAnsi="Times New Roman"/>
          <w:b/>
          <w:sz w:val="24"/>
          <w:szCs w:val="24"/>
          <w:lang w:val="sk-SK"/>
        </w:rPr>
      </w:pPr>
    </w:p>
    <w:p w14:paraId="7B595273" w14:textId="77777777" w:rsidR="00762A18" w:rsidRPr="007E57D2" w:rsidRDefault="00762A18" w:rsidP="00762A18">
      <w:pPr>
        <w:tabs>
          <w:tab w:val="left" w:pos="3402"/>
        </w:tabs>
        <w:jc w:val="both"/>
        <w:outlineLvl w:val="0"/>
        <w:rPr>
          <w:rFonts w:ascii="Times New Roman" w:hAnsi="Times New Roman"/>
          <w:b/>
          <w:sz w:val="24"/>
          <w:szCs w:val="24"/>
          <w:lang w:val="sk-SK"/>
        </w:rPr>
      </w:pPr>
      <w:r w:rsidRPr="007E57D2">
        <w:rPr>
          <w:rFonts w:ascii="Times New Roman" w:hAnsi="Times New Roman"/>
          <w:b/>
          <w:sz w:val="24"/>
          <w:szCs w:val="24"/>
          <w:lang w:val="sk-SK"/>
        </w:rPr>
        <w:t>OPATRENIA PROTI VZNIKU REZISTENCIE</w:t>
      </w:r>
    </w:p>
    <w:p w14:paraId="2CBD06F5" w14:textId="562F7813" w:rsidR="00762A18" w:rsidRPr="007E57D2" w:rsidRDefault="00762A18" w:rsidP="00762A18">
      <w:pPr>
        <w:jc w:val="both"/>
        <w:rPr>
          <w:rFonts w:ascii="Times New Roman" w:hAnsi="Times New Roman"/>
          <w:sz w:val="24"/>
          <w:szCs w:val="24"/>
          <w:lang w:val="sk-SK"/>
        </w:rPr>
      </w:pPr>
      <w:r w:rsidRPr="007E57D2">
        <w:rPr>
          <w:rFonts w:ascii="Times New Roman" w:hAnsi="Times New Roman"/>
          <w:sz w:val="24"/>
          <w:szCs w:val="24"/>
          <w:lang w:val="sk-SK"/>
        </w:rPr>
        <w:t xml:space="preserve">Účinná látka </w:t>
      </w:r>
      <w:proofErr w:type="spellStart"/>
      <w:r w:rsidR="0050203F" w:rsidRPr="007E57D2">
        <w:rPr>
          <w:rFonts w:ascii="Times New Roman" w:hAnsi="Times New Roman"/>
          <w:sz w:val="24"/>
          <w:szCs w:val="24"/>
          <w:lang w:val="sk-SK"/>
        </w:rPr>
        <w:t>metazachl</w:t>
      </w:r>
      <w:r w:rsidR="0050203F">
        <w:rPr>
          <w:rFonts w:ascii="Times New Roman" w:hAnsi="Times New Roman"/>
          <w:sz w:val="24"/>
          <w:szCs w:val="24"/>
          <w:lang w:val="sk-SK"/>
        </w:rPr>
        <w:t>o</w:t>
      </w:r>
      <w:r w:rsidR="0050203F" w:rsidRPr="007E57D2">
        <w:rPr>
          <w:rFonts w:ascii="Times New Roman" w:hAnsi="Times New Roman"/>
          <w:sz w:val="24"/>
          <w:szCs w:val="24"/>
          <w:lang w:val="sk-SK"/>
        </w:rPr>
        <w:t>r</w:t>
      </w:r>
      <w:proofErr w:type="spellEnd"/>
      <w:r w:rsidR="0050203F" w:rsidRPr="007E57D2">
        <w:rPr>
          <w:rFonts w:ascii="Times New Roman" w:hAnsi="Times New Roman"/>
          <w:sz w:val="24"/>
          <w:szCs w:val="24"/>
          <w:lang w:val="sk-SK"/>
        </w:rPr>
        <w:t xml:space="preserve"> </w:t>
      </w:r>
      <w:r w:rsidRPr="007E57D2">
        <w:rPr>
          <w:rFonts w:ascii="Times New Roman" w:hAnsi="Times New Roman"/>
          <w:sz w:val="24"/>
          <w:szCs w:val="24"/>
          <w:lang w:val="sk-SK"/>
        </w:rPr>
        <w:t xml:space="preserve">obsiahnutá v prípravku  </w:t>
      </w:r>
      <w:r w:rsidR="00FB5846">
        <w:rPr>
          <w:rFonts w:ascii="Times New Roman" w:hAnsi="Times New Roman"/>
          <w:sz w:val="24"/>
          <w:szCs w:val="24"/>
          <w:lang w:val="sk-SK"/>
        </w:rPr>
        <w:t>AUTOR</w:t>
      </w:r>
      <w:r w:rsidRPr="007E57D2">
        <w:rPr>
          <w:rFonts w:ascii="Times New Roman" w:hAnsi="Times New Roman"/>
          <w:sz w:val="24"/>
          <w:szCs w:val="24"/>
          <w:lang w:val="sk-SK"/>
        </w:rPr>
        <w:t xml:space="preserve"> patrí v zmysle klasifikácie organizácie HRAC do K3 skupiny herbicídov (</w:t>
      </w:r>
      <w:proofErr w:type="spellStart"/>
      <w:r w:rsidRPr="007E57D2">
        <w:rPr>
          <w:rFonts w:ascii="Times New Roman" w:hAnsi="Times New Roman"/>
          <w:sz w:val="24"/>
          <w:szCs w:val="24"/>
          <w:lang w:val="sk-SK"/>
        </w:rPr>
        <w:t>chloracetamidy</w:t>
      </w:r>
      <w:proofErr w:type="spellEnd"/>
      <w:r w:rsidRPr="007E57D2">
        <w:rPr>
          <w:rFonts w:ascii="Times New Roman" w:hAnsi="Times New Roman"/>
          <w:sz w:val="24"/>
          <w:szCs w:val="24"/>
          <w:lang w:val="sk-SK"/>
        </w:rPr>
        <w:t>). Dodržiavajte striedanie plodín, aby nedochádzalo k opakovanému používaniu prípravkov s rovnakým, alebo podobným mechanizmom účinku. Neznižujte dávky prípravku, dodržiavajte termín aplikácie.</w:t>
      </w:r>
    </w:p>
    <w:p w14:paraId="6AC09E2C" w14:textId="77777777" w:rsidR="00762A18" w:rsidRPr="007E57D2" w:rsidRDefault="00762A18" w:rsidP="00762A18">
      <w:pPr>
        <w:tabs>
          <w:tab w:val="left" w:pos="3402"/>
        </w:tabs>
        <w:jc w:val="both"/>
        <w:outlineLvl w:val="0"/>
        <w:rPr>
          <w:rFonts w:ascii="Times New Roman" w:hAnsi="Times New Roman"/>
          <w:b/>
          <w:sz w:val="24"/>
          <w:szCs w:val="24"/>
        </w:rPr>
      </w:pPr>
    </w:p>
    <w:p w14:paraId="7A80EE86" w14:textId="77777777" w:rsidR="00762A18" w:rsidRPr="007E57D2" w:rsidRDefault="00762A18" w:rsidP="00762A18">
      <w:pPr>
        <w:tabs>
          <w:tab w:val="left" w:pos="3402"/>
        </w:tabs>
        <w:jc w:val="both"/>
        <w:outlineLvl w:val="0"/>
        <w:rPr>
          <w:rFonts w:ascii="Times New Roman" w:hAnsi="Times New Roman"/>
          <w:b/>
          <w:sz w:val="24"/>
          <w:szCs w:val="24"/>
          <w:lang w:val="sk-SK"/>
        </w:rPr>
      </w:pPr>
      <w:r w:rsidRPr="007E57D2">
        <w:rPr>
          <w:rFonts w:ascii="Times New Roman" w:hAnsi="Times New Roman"/>
          <w:b/>
          <w:sz w:val="24"/>
          <w:szCs w:val="24"/>
        </w:rPr>
        <w:t>VPLYV NA ÚRODU</w:t>
      </w:r>
      <w:r w:rsidRPr="007E57D2" w:rsidDel="006443D7">
        <w:rPr>
          <w:rFonts w:ascii="Times New Roman" w:hAnsi="Times New Roman"/>
          <w:b/>
          <w:sz w:val="24"/>
          <w:szCs w:val="24"/>
          <w:lang w:val="sk-SK"/>
        </w:rPr>
        <w:t xml:space="preserve"> </w:t>
      </w:r>
    </w:p>
    <w:p w14:paraId="3F4B8424" w14:textId="77777777" w:rsidR="00762A18" w:rsidRPr="007E57D2" w:rsidRDefault="00762A18" w:rsidP="00762A18">
      <w:pPr>
        <w:jc w:val="both"/>
        <w:rPr>
          <w:rFonts w:ascii="Times New Roman" w:hAnsi="Times New Roman"/>
          <w:sz w:val="24"/>
          <w:szCs w:val="24"/>
        </w:rPr>
      </w:pPr>
      <w:r w:rsidRPr="007E57D2">
        <w:rPr>
          <w:rFonts w:ascii="Times New Roman" w:hAnsi="Times New Roman"/>
          <w:sz w:val="24"/>
          <w:szCs w:val="24"/>
          <w:lang w:val="sk-SK"/>
        </w:rPr>
        <w:t>Výsledky testov nepreukázali žiadne negatívne efekty na transformačné (spracovateľské) procesy ani negatívny vplyv na úrodu ošetrovaných plodín pri predpísanej dávke (vrátane aplikačného termínu) a koncentrácii.</w:t>
      </w:r>
    </w:p>
    <w:p w14:paraId="4F191D7D" w14:textId="77777777" w:rsidR="00C83830" w:rsidRPr="007E57D2" w:rsidRDefault="00C83830" w:rsidP="000C0FBF">
      <w:pPr>
        <w:tabs>
          <w:tab w:val="left" w:pos="3402"/>
        </w:tabs>
        <w:jc w:val="both"/>
        <w:outlineLvl w:val="0"/>
        <w:rPr>
          <w:rFonts w:ascii="Times New Roman" w:hAnsi="Times New Roman"/>
          <w:sz w:val="24"/>
          <w:szCs w:val="24"/>
          <w:lang w:val="sk-SK"/>
        </w:rPr>
      </w:pPr>
    </w:p>
    <w:p w14:paraId="118D1809" w14:textId="77777777" w:rsidR="00C83830" w:rsidRPr="007E57D2" w:rsidRDefault="00C83830" w:rsidP="00C83830">
      <w:pPr>
        <w:jc w:val="both"/>
        <w:rPr>
          <w:rFonts w:ascii="Times New Roman" w:hAnsi="Times New Roman"/>
          <w:sz w:val="24"/>
          <w:szCs w:val="24"/>
        </w:rPr>
      </w:pPr>
      <w:r w:rsidRPr="007E57D2">
        <w:rPr>
          <w:rFonts w:ascii="Times New Roman" w:hAnsi="Times New Roman"/>
          <w:b/>
          <w:sz w:val="24"/>
          <w:szCs w:val="24"/>
        </w:rPr>
        <w:t>VPLYV NA NÁSLEDNÉ, NÁHRADNÉ A SUSEDIACE PLODINY</w:t>
      </w:r>
    </w:p>
    <w:p w14:paraId="6CDFB9A7" w14:textId="2A570B2C" w:rsidR="00C83830" w:rsidRPr="007E57D2" w:rsidRDefault="00C83830" w:rsidP="00C83830">
      <w:pPr>
        <w:jc w:val="both"/>
        <w:rPr>
          <w:rFonts w:ascii="Times New Roman" w:hAnsi="Times New Roman"/>
          <w:sz w:val="24"/>
          <w:szCs w:val="24"/>
          <w:lang w:val="sk-SK"/>
        </w:rPr>
      </w:pPr>
      <w:r w:rsidRPr="007E57D2">
        <w:rPr>
          <w:rFonts w:ascii="Times New Roman" w:hAnsi="Times New Roman"/>
          <w:sz w:val="24"/>
          <w:szCs w:val="24"/>
          <w:lang w:val="sk-SK"/>
        </w:rPr>
        <w:t xml:space="preserve">V prípade  zlého vzídenia resp. potreby jesenného zaorania porastu repky ošetreného prípravkom </w:t>
      </w:r>
      <w:r w:rsidR="00FB5846">
        <w:rPr>
          <w:rFonts w:ascii="Times New Roman" w:hAnsi="Times New Roman"/>
          <w:sz w:val="24"/>
          <w:szCs w:val="24"/>
          <w:lang w:val="sk-SK"/>
        </w:rPr>
        <w:t>AUTOR</w:t>
      </w:r>
      <w:r w:rsidRPr="007E57D2">
        <w:rPr>
          <w:rFonts w:ascii="Times New Roman" w:hAnsi="Times New Roman"/>
          <w:sz w:val="24"/>
          <w:szCs w:val="24"/>
          <w:lang w:val="sk-SK"/>
        </w:rPr>
        <w:t xml:space="preserve"> je možné v tú istú jeseň ako náhradné plodiny po predchádzajúcej orbe (do hĺbky najmenej 20 - 25 cm) vysievať pšenicu ozimnú (okrem pšenice tvrdej - </w:t>
      </w:r>
      <w:proofErr w:type="spellStart"/>
      <w:r w:rsidR="0030450B">
        <w:rPr>
          <w:rFonts w:ascii="Times New Roman" w:hAnsi="Times New Roman"/>
          <w:sz w:val="24"/>
          <w:szCs w:val="24"/>
          <w:lang w:val="sk-SK"/>
        </w:rPr>
        <w:t>d</w:t>
      </w:r>
      <w:r w:rsidRPr="007E57D2">
        <w:rPr>
          <w:rFonts w:ascii="Times New Roman" w:hAnsi="Times New Roman"/>
          <w:sz w:val="24"/>
          <w:szCs w:val="24"/>
          <w:lang w:val="sk-SK"/>
        </w:rPr>
        <w:t>urum</w:t>
      </w:r>
      <w:proofErr w:type="spellEnd"/>
      <w:r w:rsidRPr="007E57D2">
        <w:rPr>
          <w:rFonts w:ascii="Times New Roman" w:hAnsi="Times New Roman"/>
          <w:sz w:val="24"/>
          <w:szCs w:val="24"/>
          <w:lang w:val="sk-SK"/>
        </w:rPr>
        <w:t xml:space="preserve">) alebo jačmeň ozimný.  </w:t>
      </w:r>
    </w:p>
    <w:p w14:paraId="4A92D22C" w14:textId="77777777" w:rsidR="00C83830" w:rsidRPr="007E57D2" w:rsidRDefault="00C83830" w:rsidP="00C83830">
      <w:pPr>
        <w:jc w:val="both"/>
        <w:rPr>
          <w:rFonts w:ascii="Times New Roman" w:hAnsi="Times New Roman"/>
          <w:sz w:val="24"/>
          <w:szCs w:val="24"/>
          <w:lang w:val="sk-SK"/>
        </w:rPr>
      </w:pPr>
      <w:r w:rsidRPr="007E57D2">
        <w:rPr>
          <w:rFonts w:ascii="Times New Roman" w:hAnsi="Times New Roman"/>
          <w:sz w:val="24"/>
          <w:szCs w:val="24"/>
          <w:lang w:val="sk-SK"/>
        </w:rPr>
        <w:t xml:space="preserve">Ak  je potrebné  v dôsledku  zlého prezimovania porastov repky ošetrených na jeseň prípravkom </w:t>
      </w:r>
      <w:r w:rsidR="00FB5846">
        <w:rPr>
          <w:rFonts w:ascii="Times New Roman" w:hAnsi="Times New Roman"/>
          <w:sz w:val="24"/>
          <w:szCs w:val="24"/>
          <w:lang w:val="sk-SK"/>
        </w:rPr>
        <w:t>AUTOR</w:t>
      </w:r>
      <w:r w:rsidRPr="007E57D2">
        <w:rPr>
          <w:rFonts w:ascii="Times New Roman" w:hAnsi="Times New Roman"/>
          <w:sz w:val="24"/>
          <w:szCs w:val="24"/>
          <w:lang w:val="sk-SK"/>
        </w:rPr>
        <w:t xml:space="preserve"> tieto nasledujúcu jar zaorať,  tak ako následné plodiny je  možné zaradiť  jarné  obilniny,  repku jarnú,  zemiaky, kukuricu, kapustovú zeleninu, bôb, ľan a hrach. Pred  výsevom je však potrebná orba do hĺbky 15 cm.</w:t>
      </w:r>
    </w:p>
    <w:p w14:paraId="7D95AD0F" w14:textId="77777777" w:rsidR="00C83830" w:rsidRPr="007E57D2" w:rsidRDefault="00C83830" w:rsidP="00C83830">
      <w:pPr>
        <w:jc w:val="both"/>
        <w:rPr>
          <w:rFonts w:ascii="Times New Roman" w:hAnsi="Times New Roman"/>
          <w:sz w:val="24"/>
          <w:szCs w:val="24"/>
          <w:lang w:val="sk-SK"/>
        </w:rPr>
      </w:pPr>
      <w:r w:rsidRPr="007E57D2">
        <w:rPr>
          <w:rFonts w:ascii="Times New Roman" w:hAnsi="Times New Roman"/>
          <w:sz w:val="24"/>
          <w:szCs w:val="24"/>
          <w:lang w:val="sk-SK"/>
        </w:rPr>
        <w:t xml:space="preserve">Ak je potrebné z akéhokoľvek dôvodu zaorať repku jarnú ošetrenú prípravkom </w:t>
      </w:r>
      <w:r w:rsidR="00FB5846">
        <w:rPr>
          <w:rFonts w:ascii="Times New Roman" w:hAnsi="Times New Roman"/>
          <w:sz w:val="24"/>
          <w:szCs w:val="24"/>
          <w:lang w:val="sk-SK"/>
        </w:rPr>
        <w:t>AUTOR</w:t>
      </w:r>
      <w:r w:rsidRPr="007E57D2">
        <w:rPr>
          <w:rFonts w:ascii="Times New Roman" w:hAnsi="Times New Roman"/>
          <w:sz w:val="24"/>
          <w:szCs w:val="24"/>
          <w:lang w:val="sk-SK"/>
        </w:rPr>
        <w:t xml:space="preserve">, je možné náhradné plodiny vysievať s odstupom 5 mesiacov od aplikácie a po orbe. </w:t>
      </w:r>
    </w:p>
    <w:p w14:paraId="721D18CC" w14:textId="77777777" w:rsidR="00C83830" w:rsidRPr="007E57D2" w:rsidRDefault="00C83830" w:rsidP="00C83830">
      <w:pPr>
        <w:jc w:val="both"/>
        <w:rPr>
          <w:rFonts w:ascii="Times New Roman" w:hAnsi="Times New Roman"/>
          <w:sz w:val="24"/>
          <w:szCs w:val="24"/>
          <w:lang w:val="sk-SK"/>
        </w:rPr>
      </w:pPr>
      <w:r w:rsidRPr="007E57D2">
        <w:rPr>
          <w:rFonts w:ascii="Times New Roman" w:hAnsi="Times New Roman"/>
          <w:sz w:val="24"/>
          <w:szCs w:val="24"/>
          <w:lang w:val="sk-SK"/>
        </w:rPr>
        <w:t xml:space="preserve">Pri normálnom  zbere  repky  možno  pestovať  akúkoľvek plodinu. </w:t>
      </w:r>
    </w:p>
    <w:p w14:paraId="614D5028" w14:textId="77777777" w:rsidR="00C83830" w:rsidRPr="007E57D2" w:rsidRDefault="00C83830" w:rsidP="00C83830">
      <w:pPr>
        <w:tabs>
          <w:tab w:val="left" w:pos="3402"/>
        </w:tabs>
        <w:jc w:val="both"/>
        <w:outlineLvl w:val="0"/>
        <w:rPr>
          <w:rFonts w:ascii="Times New Roman" w:hAnsi="Times New Roman"/>
          <w:b/>
          <w:sz w:val="24"/>
          <w:szCs w:val="24"/>
          <w:lang w:val="sk-SK"/>
        </w:rPr>
      </w:pPr>
      <w:proofErr w:type="spellStart"/>
      <w:r w:rsidRPr="007E57D2">
        <w:rPr>
          <w:rFonts w:ascii="Times New Roman" w:hAnsi="Times New Roman"/>
          <w:b/>
          <w:bCs/>
          <w:iCs/>
          <w:sz w:val="24"/>
          <w:szCs w:val="24"/>
        </w:rPr>
        <w:t>Postrek</w:t>
      </w:r>
      <w:proofErr w:type="spellEnd"/>
      <w:r w:rsidRPr="007E57D2">
        <w:rPr>
          <w:rFonts w:ascii="Times New Roman" w:hAnsi="Times New Roman"/>
          <w:b/>
          <w:bCs/>
          <w:iCs/>
          <w:sz w:val="24"/>
          <w:szCs w:val="24"/>
        </w:rPr>
        <w:t xml:space="preserve"> </w:t>
      </w:r>
      <w:proofErr w:type="spellStart"/>
      <w:r w:rsidRPr="007E57D2">
        <w:rPr>
          <w:rFonts w:ascii="Times New Roman" w:hAnsi="Times New Roman"/>
          <w:b/>
          <w:bCs/>
          <w:iCs/>
          <w:sz w:val="24"/>
          <w:szCs w:val="24"/>
        </w:rPr>
        <w:t>nesmie</w:t>
      </w:r>
      <w:proofErr w:type="spellEnd"/>
      <w:r w:rsidRPr="007E57D2">
        <w:rPr>
          <w:rFonts w:ascii="Times New Roman" w:hAnsi="Times New Roman"/>
          <w:b/>
          <w:bCs/>
          <w:iCs/>
          <w:sz w:val="24"/>
          <w:szCs w:val="24"/>
        </w:rPr>
        <w:t xml:space="preserve"> </w:t>
      </w:r>
      <w:proofErr w:type="spellStart"/>
      <w:r w:rsidRPr="007E57D2">
        <w:rPr>
          <w:rFonts w:ascii="Times New Roman" w:hAnsi="Times New Roman"/>
          <w:b/>
          <w:bCs/>
          <w:iCs/>
          <w:sz w:val="24"/>
          <w:szCs w:val="24"/>
        </w:rPr>
        <w:t>zasiahnuť</w:t>
      </w:r>
      <w:proofErr w:type="spellEnd"/>
      <w:r w:rsidRPr="007E57D2">
        <w:rPr>
          <w:rFonts w:ascii="Times New Roman" w:hAnsi="Times New Roman"/>
          <w:b/>
          <w:bCs/>
          <w:iCs/>
          <w:sz w:val="24"/>
          <w:szCs w:val="24"/>
        </w:rPr>
        <w:t xml:space="preserve"> </w:t>
      </w:r>
      <w:proofErr w:type="spellStart"/>
      <w:r w:rsidRPr="007E57D2">
        <w:rPr>
          <w:rFonts w:ascii="Times New Roman" w:hAnsi="Times New Roman"/>
          <w:b/>
          <w:bCs/>
          <w:iCs/>
          <w:sz w:val="24"/>
          <w:szCs w:val="24"/>
        </w:rPr>
        <w:t>susediace</w:t>
      </w:r>
      <w:proofErr w:type="spellEnd"/>
      <w:r w:rsidRPr="007E57D2">
        <w:rPr>
          <w:rFonts w:ascii="Times New Roman" w:hAnsi="Times New Roman"/>
          <w:b/>
          <w:bCs/>
          <w:iCs/>
          <w:sz w:val="24"/>
          <w:szCs w:val="24"/>
        </w:rPr>
        <w:t xml:space="preserve"> </w:t>
      </w:r>
      <w:proofErr w:type="spellStart"/>
      <w:r w:rsidRPr="007E57D2">
        <w:rPr>
          <w:rFonts w:ascii="Times New Roman" w:hAnsi="Times New Roman"/>
          <w:b/>
          <w:bCs/>
          <w:iCs/>
          <w:sz w:val="24"/>
          <w:szCs w:val="24"/>
        </w:rPr>
        <w:t>plodiny</w:t>
      </w:r>
      <w:proofErr w:type="spellEnd"/>
      <w:r w:rsidRPr="007E57D2">
        <w:rPr>
          <w:rFonts w:ascii="Times New Roman" w:hAnsi="Times New Roman"/>
          <w:b/>
          <w:sz w:val="24"/>
          <w:szCs w:val="24"/>
          <w:lang w:val="sk-SK"/>
        </w:rPr>
        <w:t>!</w:t>
      </w:r>
      <w:r w:rsidRPr="007E57D2">
        <w:rPr>
          <w:rFonts w:ascii="Times New Roman" w:hAnsi="Times New Roman"/>
          <w:b/>
          <w:bCs/>
          <w:i/>
          <w:iCs/>
          <w:sz w:val="24"/>
          <w:szCs w:val="24"/>
        </w:rPr>
        <w:t xml:space="preserve"> </w:t>
      </w:r>
      <w:proofErr w:type="spellStart"/>
      <w:r w:rsidRPr="007E57D2">
        <w:rPr>
          <w:rFonts w:ascii="Times New Roman" w:hAnsi="Times New Roman"/>
          <w:bCs/>
          <w:iCs/>
          <w:sz w:val="24"/>
          <w:szCs w:val="24"/>
        </w:rPr>
        <w:t>Dodržujte</w:t>
      </w:r>
      <w:proofErr w:type="spellEnd"/>
      <w:r w:rsidRPr="007E57D2">
        <w:rPr>
          <w:rFonts w:ascii="Times New Roman" w:hAnsi="Times New Roman"/>
          <w:bCs/>
          <w:iCs/>
          <w:sz w:val="24"/>
          <w:szCs w:val="24"/>
        </w:rPr>
        <w:t xml:space="preserve"> </w:t>
      </w:r>
      <w:proofErr w:type="spellStart"/>
      <w:r w:rsidRPr="007E57D2">
        <w:rPr>
          <w:rFonts w:ascii="Times New Roman" w:hAnsi="Times New Roman"/>
          <w:bCs/>
          <w:iCs/>
          <w:sz w:val="24"/>
          <w:szCs w:val="24"/>
        </w:rPr>
        <w:t>ochranné</w:t>
      </w:r>
      <w:proofErr w:type="spellEnd"/>
      <w:r w:rsidRPr="007E57D2">
        <w:rPr>
          <w:rFonts w:ascii="Times New Roman" w:hAnsi="Times New Roman"/>
          <w:bCs/>
          <w:iCs/>
          <w:sz w:val="24"/>
          <w:szCs w:val="24"/>
        </w:rPr>
        <w:t xml:space="preserve"> </w:t>
      </w:r>
      <w:proofErr w:type="spellStart"/>
      <w:r w:rsidRPr="007E57D2">
        <w:rPr>
          <w:rFonts w:ascii="Times New Roman" w:hAnsi="Times New Roman"/>
          <w:bCs/>
          <w:iCs/>
          <w:sz w:val="24"/>
          <w:szCs w:val="24"/>
        </w:rPr>
        <w:t>pásmo</w:t>
      </w:r>
      <w:proofErr w:type="spellEnd"/>
      <w:r w:rsidRPr="007E57D2">
        <w:rPr>
          <w:rFonts w:ascii="Times New Roman" w:hAnsi="Times New Roman"/>
          <w:bCs/>
          <w:iCs/>
          <w:sz w:val="24"/>
          <w:szCs w:val="24"/>
        </w:rPr>
        <w:t xml:space="preserve"> min. 5 </w:t>
      </w:r>
      <w:proofErr w:type="spellStart"/>
      <w:r w:rsidRPr="007E57D2">
        <w:rPr>
          <w:rFonts w:ascii="Times New Roman" w:hAnsi="Times New Roman"/>
          <w:bCs/>
          <w:iCs/>
          <w:sz w:val="24"/>
          <w:szCs w:val="24"/>
        </w:rPr>
        <w:t>metrov</w:t>
      </w:r>
      <w:proofErr w:type="spellEnd"/>
      <w:r w:rsidRPr="007E57D2">
        <w:rPr>
          <w:rFonts w:ascii="Times New Roman" w:hAnsi="Times New Roman"/>
          <w:bCs/>
          <w:iCs/>
          <w:sz w:val="24"/>
          <w:szCs w:val="24"/>
        </w:rPr>
        <w:t xml:space="preserve"> </w:t>
      </w:r>
      <w:proofErr w:type="spellStart"/>
      <w:proofErr w:type="gramStart"/>
      <w:r w:rsidRPr="007E57D2">
        <w:rPr>
          <w:rFonts w:ascii="Times New Roman" w:hAnsi="Times New Roman"/>
          <w:bCs/>
          <w:iCs/>
          <w:sz w:val="24"/>
          <w:szCs w:val="24"/>
        </w:rPr>
        <w:t>od</w:t>
      </w:r>
      <w:proofErr w:type="spellEnd"/>
      <w:proofErr w:type="gramEnd"/>
      <w:r w:rsidRPr="007E57D2">
        <w:rPr>
          <w:rFonts w:ascii="Times New Roman" w:hAnsi="Times New Roman"/>
          <w:bCs/>
          <w:iCs/>
          <w:sz w:val="24"/>
          <w:szCs w:val="24"/>
        </w:rPr>
        <w:t xml:space="preserve"> </w:t>
      </w:r>
      <w:proofErr w:type="spellStart"/>
      <w:r w:rsidRPr="007E57D2">
        <w:rPr>
          <w:rFonts w:ascii="Times New Roman" w:hAnsi="Times New Roman"/>
          <w:bCs/>
          <w:iCs/>
          <w:sz w:val="24"/>
          <w:szCs w:val="24"/>
        </w:rPr>
        <w:t>susediacich</w:t>
      </w:r>
      <w:proofErr w:type="spellEnd"/>
      <w:r w:rsidRPr="007E57D2">
        <w:rPr>
          <w:rFonts w:ascii="Times New Roman" w:hAnsi="Times New Roman"/>
          <w:bCs/>
          <w:iCs/>
          <w:sz w:val="24"/>
          <w:szCs w:val="24"/>
        </w:rPr>
        <w:t xml:space="preserve"> </w:t>
      </w:r>
      <w:proofErr w:type="spellStart"/>
      <w:r w:rsidRPr="007E57D2">
        <w:rPr>
          <w:rFonts w:ascii="Times New Roman" w:hAnsi="Times New Roman"/>
          <w:bCs/>
          <w:iCs/>
          <w:sz w:val="24"/>
          <w:szCs w:val="24"/>
        </w:rPr>
        <w:t>plodín</w:t>
      </w:r>
      <w:proofErr w:type="spellEnd"/>
      <w:r w:rsidRPr="007E57D2">
        <w:rPr>
          <w:rFonts w:ascii="Times New Roman" w:hAnsi="Times New Roman"/>
          <w:bCs/>
          <w:iCs/>
          <w:sz w:val="24"/>
          <w:szCs w:val="24"/>
        </w:rPr>
        <w:t>.</w:t>
      </w:r>
    </w:p>
    <w:p w14:paraId="6E08E6B8" w14:textId="77777777" w:rsidR="00721134" w:rsidRPr="007E57D2" w:rsidRDefault="00721134" w:rsidP="00721134">
      <w:pPr>
        <w:autoSpaceDE w:val="0"/>
        <w:autoSpaceDN w:val="0"/>
        <w:adjustRightInd w:val="0"/>
        <w:jc w:val="both"/>
        <w:rPr>
          <w:rFonts w:ascii="Times New Roman" w:hAnsi="Times New Roman"/>
          <w:sz w:val="24"/>
          <w:szCs w:val="24"/>
          <w:lang w:val="sk-SK"/>
        </w:rPr>
      </w:pPr>
    </w:p>
    <w:p w14:paraId="66881907" w14:textId="77777777" w:rsidR="00762A18" w:rsidRPr="007E57D2" w:rsidRDefault="00762A18" w:rsidP="00721134">
      <w:pPr>
        <w:rPr>
          <w:rFonts w:ascii="Times New Roman" w:hAnsi="Times New Roman"/>
          <w:b/>
          <w:bCs/>
          <w:sz w:val="24"/>
          <w:szCs w:val="24"/>
          <w:lang w:val="sk-SK"/>
        </w:rPr>
      </w:pPr>
      <w:r w:rsidRPr="007E57D2">
        <w:rPr>
          <w:rFonts w:ascii="Times New Roman" w:hAnsi="Times New Roman"/>
          <w:b/>
          <w:bCs/>
          <w:sz w:val="24"/>
          <w:szCs w:val="24"/>
          <w:lang w:val="sk-SK"/>
        </w:rPr>
        <w:t>VPLYV NA UŽITOČNÉ A INÉ NECIEĽOVÉ ORGANIZMY</w:t>
      </w:r>
    </w:p>
    <w:p w14:paraId="0E3508DF" w14:textId="77777777" w:rsidR="00721134" w:rsidRPr="007E57D2" w:rsidRDefault="00762A18" w:rsidP="00721134">
      <w:pPr>
        <w:rPr>
          <w:rFonts w:ascii="Times New Roman" w:hAnsi="Times New Roman"/>
          <w:caps/>
          <w:sz w:val="24"/>
          <w:szCs w:val="24"/>
          <w:lang w:val="sk-SK"/>
        </w:rPr>
      </w:pPr>
      <w:r w:rsidRPr="007E57D2">
        <w:rPr>
          <w:rFonts w:ascii="Times New Roman" w:hAnsi="Times New Roman"/>
          <w:sz w:val="24"/>
          <w:szCs w:val="24"/>
          <w:lang w:val="sk-SK"/>
        </w:rPr>
        <w:t>R</w:t>
      </w:r>
      <w:r w:rsidR="00721134" w:rsidRPr="007E57D2">
        <w:rPr>
          <w:rFonts w:ascii="Times New Roman" w:hAnsi="Times New Roman"/>
          <w:sz w:val="24"/>
          <w:szCs w:val="24"/>
          <w:lang w:val="sk-SK"/>
        </w:rPr>
        <w:t xml:space="preserve">iziko je považované za nízke. </w:t>
      </w:r>
    </w:p>
    <w:p w14:paraId="23A218FF" w14:textId="77777777" w:rsidR="00A6670E" w:rsidRPr="007E57D2" w:rsidRDefault="00A6670E" w:rsidP="00721134">
      <w:pPr>
        <w:pStyle w:val="Zkladntext"/>
        <w:rPr>
          <w:rFonts w:ascii="Times New Roman" w:hAnsi="Times New Roman"/>
          <w:b/>
          <w:szCs w:val="24"/>
        </w:rPr>
      </w:pPr>
    </w:p>
    <w:p w14:paraId="1CA5BB24" w14:textId="77777777" w:rsidR="00721134" w:rsidRPr="007E57D2" w:rsidRDefault="00762A18" w:rsidP="00721134">
      <w:pPr>
        <w:jc w:val="both"/>
        <w:rPr>
          <w:rFonts w:ascii="Times New Roman" w:hAnsi="Times New Roman"/>
          <w:b/>
          <w:sz w:val="24"/>
          <w:szCs w:val="24"/>
          <w:lang w:val="sk-SK"/>
        </w:rPr>
      </w:pPr>
      <w:r w:rsidRPr="007E57D2">
        <w:rPr>
          <w:rFonts w:ascii="Times New Roman" w:hAnsi="Times New Roman"/>
          <w:b/>
          <w:sz w:val="24"/>
          <w:szCs w:val="24"/>
          <w:lang w:val="sk-SK"/>
        </w:rPr>
        <w:t>PRÍPRAVA POSTREKOVEJ KVAPALINY</w:t>
      </w:r>
      <w:r w:rsidR="00A6670E" w:rsidRPr="007E57D2">
        <w:rPr>
          <w:rFonts w:ascii="Times New Roman" w:hAnsi="Times New Roman"/>
          <w:b/>
          <w:sz w:val="24"/>
          <w:szCs w:val="24"/>
          <w:lang w:val="sk-SK"/>
        </w:rPr>
        <w:t xml:space="preserve"> </w:t>
      </w:r>
      <w:r w:rsidR="0030450B" w:rsidRPr="007D6444">
        <w:rPr>
          <w:rFonts w:ascii="Times New Roman" w:hAnsi="Times New Roman"/>
          <w:b/>
          <w:bCs/>
          <w:sz w:val="24"/>
          <w:szCs w:val="24"/>
          <w:lang w:val="sk-SK"/>
        </w:rPr>
        <w:t>A ZNEŠKODNENIE OBALOV</w:t>
      </w:r>
    </w:p>
    <w:p w14:paraId="01116621" w14:textId="745CE39D" w:rsidR="0030450B" w:rsidRPr="00042214" w:rsidRDefault="0050203F" w:rsidP="0030450B">
      <w:pPr>
        <w:jc w:val="both"/>
        <w:rPr>
          <w:rFonts w:ascii="Times New Roman" w:hAnsi="Times New Roman"/>
          <w:sz w:val="24"/>
          <w:szCs w:val="24"/>
          <w:lang w:val="sk-SK"/>
        </w:rPr>
      </w:pPr>
      <w:r>
        <w:rPr>
          <w:rFonts w:ascii="Times New Roman" w:hAnsi="Times New Roman"/>
          <w:sz w:val="24"/>
          <w:szCs w:val="24"/>
          <w:lang w:val="sk-SK"/>
        </w:rPr>
        <w:t xml:space="preserve">Pred použitím prípravok dôkladne premiešajte. </w:t>
      </w:r>
      <w:r w:rsidR="0030450B" w:rsidRPr="00042214">
        <w:rPr>
          <w:rFonts w:ascii="Times New Roman" w:hAnsi="Times New Roman"/>
          <w:sz w:val="24"/>
          <w:szCs w:val="24"/>
          <w:lang w:val="sk-SK"/>
        </w:rPr>
        <w:t>Odmerané množstvo prípravku vlejte do nádrže postrekovača naplnenej do polovice vodou a za stáleho miešania doplňte na požadovaný objem. Prázdny obal z tohto prípravku vypláchnite vodou a to buď ručne (3 krát po sebe) alebo v primiešavacom zariadení, ktoré je súčasťou postrekovača. Výplachovú vodu vlejte do nádrže postrekovača a obal odovzdajte vášmu zmluvnému subjektu, ktorý má oprávnenie na zber a z</w:t>
      </w:r>
      <w:r w:rsidR="008C3D03">
        <w:rPr>
          <w:rFonts w:ascii="Times New Roman" w:hAnsi="Times New Roman"/>
          <w:sz w:val="24"/>
          <w:szCs w:val="24"/>
          <w:lang w:val="sk-SK"/>
        </w:rPr>
        <w:t xml:space="preserve">neškodňovanie prázdnych obalov. </w:t>
      </w:r>
      <w:r w:rsidR="0030450B" w:rsidRPr="00042214">
        <w:rPr>
          <w:rFonts w:ascii="Times New Roman" w:hAnsi="Times New Roman"/>
          <w:sz w:val="24"/>
          <w:szCs w:val="24"/>
          <w:lang w:val="sk-SK"/>
        </w:rPr>
        <w:t>Pripravte len také množstvo postrekovej kvapaliny, ktoré spotrebujete.</w:t>
      </w:r>
    </w:p>
    <w:p w14:paraId="1387B1E5" w14:textId="77777777" w:rsidR="0030450B" w:rsidRPr="00042214" w:rsidRDefault="0030450B" w:rsidP="0030450B">
      <w:pPr>
        <w:jc w:val="both"/>
        <w:rPr>
          <w:rFonts w:ascii="Times New Roman" w:hAnsi="Times New Roman"/>
          <w:sz w:val="24"/>
          <w:szCs w:val="24"/>
          <w:lang w:val="sk-SK"/>
        </w:rPr>
      </w:pPr>
      <w:r w:rsidRPr="00042214">
        <w:rPr>
          <w:rFonts w:ascii="Times New Roman" w:hAnsi="Times New Roman"/>
          <w:sz w:val="24"/>
          <w:szCs w:val="24"/>
          <w:lang w:val="sk-SK"/>
        </w:rPr>
        <w:t>Zákaz opätovného použitia obalu alebo jeho použitia na iné účely!</w:t>
      </w:r>
    </w:p>
    <w:p w14:paraId="57C0509E" w14:textId="77777777" w:rsidR="00721134" w:rsidRPr="007E57D2" w:rsidRDefault="00721134" w:rsidP="00721134">
      <w:pPr>
        <w:jc w:val="both"/>
        <w:rPr>
          <w:rFonts w:ascii="Times New Roman" w:hAnsi="Times New Roman"/>
          <w:sz w:val="24"/>
          <w:szCs w:val="24"/>
          <w:lang w:val="sk-SK"/>
        </w:rPr>
      </w:pPr>
    </w:p>
    <w:p w14:paraId="07E1AC1C" w14:textId="77777777" w:rsidR="00721134" w:rsidRPr="007E57D2" w:rsidRDefault="00762A18" w:rsidP="00721134">
      <w:pPr>
        <w:jc w:val="both"/>
        <w:rPr>
          <w:rFonts w:ascii="Times New Roman" w:hAnsi="Times New Roman"/>
          <w:b/>
          <w:bCs/>
          <w:sz w:val="24"/>
          <w:szCs w:val="24"/>
          <w:lang w:val="sk-SK"/>
        </w:rPr>
      </w:pPr>
      <w:r w:rsidRPr="007E57D2">
        <w:rPr>
          <w:rFonts w:ascii="Times New Roman" w:hAnsi="Times New Roman"/>
          <w:b/>
          <w:sz w:val="24"/>
          <w:szCs w:val="24"/>
          <w:lang w:val="sk-SK"/>
        </w:rPr>
        <w:t>ČISTENIE APLIKAČNÉHO ZARIADENIA</w:t>
      </w:r>
    </w:p>
    <w:p w14:paraId="77945CC6" w14:textId="77777777" w:rsidR="00721134" w:rsidRPr="007E57D2" w:rsidRDefault="00721134" w:rsidP="00721134">
      <w:pPr>
        <w:jc w:val="both"/>
        <w:rPr>
          <w:rFonts w:ascii="Times New Roman" w:hAnsi="Times New Roman"/>
          <w:sz w:val="24"/>
          <w:szCs w:val="24"/>
          <w:lang w:val="sk-SK"/>
        </w:rPr>
      </w:pPr>
      <w:r w:rsidRPr="007E57D2">
        <w:rPr>
          <w:rFonts w:ascii="Times New Roman" w:hAnsi="Times New Roman"/>
          <w:sz w:val="24"/>
          <w:szCs w:val="24"/>
          <w:lang w:val="sk-SK"/>
        </w:rPr>
        <w:t xml:space="preserve">Postrekovač vyčistite okamžite po každom použití prípravku asanujte 3% roztokom uhličitanu sodného (sóda) alebo 0,1-0,2 % roztokom </w:t>
      </w:r>
      <w:proofErr w:type="spellStart"/>
      <w:r w:rsidRPr="007E57D2">
        <w:rPr>
          <w:rFonts w:ascii="Times New Roman" w:hAnsi="Times New Roman"/>
          <w:sz w:val="24"/>
          <w:szCs w:val="24"/>
          <w:lang w:val="sk-SK"/>
        </w:rPr>
        <w:t>Agropur</w:t>
      </w:r>
      <w:proofErr w:type="spellEnd"/>
      <w:r w:rsidRPr="007E57D2">
        <w:rPr>
          <w:rFonts w:ascii="Times New Roman" w:hAnsi="Times New Roman"/>
          <w:sz w:val="24"/>
          <w:szCs w:val="24"/>
          <w:lang w:val="sk-SK"/>
        </w:rPr>
        <w:t>-u a umyte vodou.</w:t>
      </w:r>
    </w:p>
    <w:p w14:paraId="11B81763" w14:textId="77777777" w:rsidR="00721134" w:rsidRPr="007E57D2" w:rsidRDefault="00721134" w:rsidP="00721134">
      <w:pPr>
        <w:jc w:val="both"/>
        <w:rPr>
          <w:rFonts w:ascii="Times New Roman" w:hAnsi="Times New Roman"/>
          <w:sz w:val="24"/>
          <w:szCs w:val="24"/>
          <w:lang w:val="sk-SK"/>
        </w:rPr>
      </w:pPr>
    </w:p>
    <w:p w14:paraId="5E65E364" w14:textId="77777777" w:rsidR="00762A18" w:rsidRPr="007E57D2" w:rsidRDefault="00762A18" w:rsidP="00762A18">
      <w:pPr>
        <w:jc w:val="both"/>
        <w:rPr>
          <w:rFonts w:ascii="Times New Roman" w:hAnsi="Times New Roman"/>
          <w:b/>
          <w:sz w:val="24"/>
          <w:szCs w:val="24"/>
          <w:lang w:val="sk-SK"/>
        </w:rPr>
      </w:pPr>
      <w:r w:rsidRPr="007E57D2">
        <w:rPr>
          <w:rFonts w:ascii="Times New Roman" w:hAnsi="Times New Roman"/>
          <w:b/>
          <w:sz w:val="24"/>
          <w:szCs w:val="24"/>
          <w:lang w:val="sk-SK"/>
        </w:rPr>
        <w:t>BEZPEČNOSTNÉ OPATRENIA</w:t>
      </w:r>
      <w:r w:rsidRPr="007E57D2" w:rsidDel="002353A4">
        <w:rPr>
          <w:rFonts w:ascii="Times New Roman" w:hAnsi="Times New Roman"/>
          <w:b/>
          <w:sz w:val="24"/>
          <w:szCs w:val="24"/>
          <w:lang w:val="sk-SK"/>
        </w:rPr>
        <w:t xml:space="preserve"> </w:t>
      </w:r>
    </w:p>
    <w:p w14:paraId="05D15689" w14:textId="77777777" w:rsidR="00721134" w:rsidRPr="007E57D2" w:rsidRDefault="00721134" w:rsidP="00721134">
      <w:pPr>
        <w:jc w:val="both"/>
        <w:rPr>
          <w:rFonts w:ascii="Times New Roman" w:hAnsi="Times New Roman"/>
          <w:sz w:val="24"/>
          <w:szCs w:val="24"/>
          <w:lang w:val="sk-SK"/>
        </w:rPr>
      </w:pPr>
      <w:r w:rsidRPr="007E57D2">
        <w:rPr>
          <w:rFonts w:ascii="Times New Roman" w:hAnsi="Times New Roman"/>
          <w:sz w:val="24"/>
          <w:szCs w:val="24"/>
          <w:lang w:val="sk-SK"/>
        </w:rPr>
        <w:t>Pri  práci s  prípravkom používajte  ochranný pracovný oblek, ochranný štít na  tvár alebo ochranné okuliare, gumové rukavice  a gum</w:t>
      </w:r>
      <w:r w:rsidR="007576A5">
        <w:rPr>
          <w:rFonts w:ascii="Times New Roman" w:hAnsi="Times New Roman"/>
          <w:sz w:val="24"/>
          <w:szCs w:val="24"/>
          <w:lang w:val="sk-SK"/>
        </w:rPr>
        <w:t>ovú obuv. Pri  riedení postreku</w:t>
      </w:r>
      <w:r w:rsidRPr="007E57D2">
        <w:rPr>
          <w:rFonts w:ascii="Times New Roman" w:hAnsi="Times New Roman"/>
          <w:sz w:val="24"/>
          <w:szCs w:val="24"/>
          <w:lang w:val="sk-SK"/>
        </w:rPr>
        <w:t xml:space="preserve"> </w:t>
      </w:r>
      <w:r w:rsidR="007576A5">
        <w:rPr>
          <w:rFonts w:ascii="Times New Roman" w:hAnsi="Times New Roman"/>
          <w:sz w:val="24"/>
          <w:szCs w:val="24"/>
          <w:lang w:val="sk-SK"/>
        </w:rPr>
        <w:t>používajte</w:t>
      </w:r>
      <w:r w:rsidRPr="007E57D2">
        <w:rPr>
          <w:rFonts w:ascii="Times New Roman" w:hAnsi="Times New Roman"/>
          <w:sz w:val="24"/>
          <w:szCs w:val="24"/>
          <w:lang w:val="sk-SK"/>
        </w:rPr>
        <w:t xml:space="preserve"> zásteru z pogumovaného  textilu. </w:t>
      </w:r>
    </w:p>
    <w:p w14:paraId="4AF18C20" w14:textId="77777777" w:rsidR="00721134" w:rsidRPr="007E57D2" w:rsidRDefault="007576A5" w:rsidP="00721134">
      <w:pPr>
        <w:jc w:val="both"/>
        <w:rPr>
          <w:rFonts w:ascii="Times New Roman" w:hAnsi="Times New Roman"/>
          <w:sz w:val="24"/>
          <w:szCs w:val="24"/>
          <w:lang w:val="sk-SK"/>
        </w:rPr>
      </w:pPr>
      <w:r>
        <w:rPr>
          <w:rFonts w:ascii="Times New Roman" w:hAnsi="Times New Roman"/>
          <w:sz w:val="24"/>
          <w:szCs w:val="24"/>
          <w:lang w:val="sk-SK"/>
        </w:rPr>
        <w:t>Postrekujte  len  za</w:t>
      </w:r>
      <w:r w:rsidR="00721134" w:rsidRPr="007E57D2">
        <w:rPr>
          <w:rFonts w:ascii="Times New Roman" w:hAnsi="Times New Roman"/>
          <w:sz w:val="24"/>
          <w:szCs w:val="24"/>
          <w:lang w:val="sk-SK"/>
        </w:rPr>
        <w:t xml:space="preserve"> bezvetria  alebo mierneho vánku v smere od pracujúcich s postupom do neošetrenej plochy.</w:t>
      </w:r>
    </w:p>
    <w:p w14:paraId="2F9996F8" w14:textId="70C679F1" w:rsidR="00721134" w:rsidRPr="007E57D2" w:rsidRDefault="00721134" w:rsidP="00721134">
      <w:pPr>
        <w:jc w:val="both"/>
        <w:rPr>
          <w:rFonts w:ascii="Times New Roman" w:hAnsi="Times New Roman"/>
          <w:sz w:val="24"/>
          <w:szCs w:val="24"/>
          <w:lang w:val="sk-SK"/>
        </w:rPr>
      </w:pPr>
      <w:r w:rsidRPr="007E57D2">
        <w:rPr>
          <w:rFonts w:ascii="Times New Roman" w:hAnsi="Times New Roman"/>
          <w:sz w:val="24"/>
          <w:szCs w:val="24"/>
          <w:lang w:val="sk-SK"/>
        </w:rPr>
        <w:lastRenderedPageBreak/>
        <w:t xml:space="preserve">Pri  práci nejedzte, nepite a nefajčite. Pred  jedlom a po skončení práce  si dôkladne umyte ruky  mydlom a  teplou vodou.  </w:t>
      </w:r>
    </w:p>
    <w:p w14:paraId="32417EC9" w14:textId="41AC6762" w:rsidR="00721134" w:rsidRPr="007E57D2" w:rsidRDefault="00721134" w:rsidP="00721134">
      <w:pPr>
        <w:jc w:val="both"/>
        <w:rPr>
          <w:rFonts w:ascii="Times New Roman" w:hAnsi="Times New Roman"/>
          <w:sz w:val="24"/>
          <w:szCs w:val="24"/>
          <w:lang w:val="sk-SK"/>
        </w:rPr>
      </w:pPr>
      <w:r w:rsidRPr="007E57D2">
        <w:rPr>
          <w:rFonts w:ascii="Times New Roman" w:hAnsi="Times New Roman"/>
          <w:sz w:val="24"/>
          <w:szCs w:val="24"/>
          <w:lang w:val="sk-SK"/>
        </w:rPr>
        <w:t xml:space="preserve">Prípravok  nie  je  horľavý.  Prípadný  požiar  haste  penou, práškom, pieskom alebo zeminou. Vodu použite len výnimočne, a to kropením a nie silným prúdom. Zabezpečte, aby kontaminovaná voda, použitá na hasenie, neunikla  z  priestoru  požiaru  do  okolia,  predovšetkým do verejnej kanalizácie,  zdrojov  spodných  vôd  a  recipientov  povrchových  vôd a nezasiahla poľnohospodársku pôdu. </w:t>
      </w:r>
    </w:p>
    <w:p w14:paraId="15A9C4EE" w14:textId="77777777" w:rsidR="00721134" w:rsidRPr="007E57D2" w:rsidRDefault="00721134" w:rsidP="00721134">
      <w:pPr>
        <w:rPr>
          <w:rFonts w:ascii="Times New Roman" w:hAnsi="Times New Roman"/>
          <w:sz w:val="24"/>
          <w:szCs w:val="24"/>
          <w:lang w:val="sk-SK"/>
        </w:rPr>
      </w:pPr>
    </w:p>
    <w:p w14:paraId="2CF4A51F" w14:textId="77777777" w:rsidR="00721134" w:rsidRPr="007E57D2" w:rsidRDefault="00721134" w:rsidP="00721134">
      <w:pPr>
        <w:rPr>
          <w:rFonts w:ascii="Times New Roman" w:hAnsi="Times New Roman"/>
          <w:sz w:val="24"/>
          <w:szCs w:val="24"/>
          <w:lang w:val="sk-SK"/>
        </w:rPr>
      </w:pPr>
      <w:r w:rsidRPr="007E57D2">
        <w:rPr>
          <w:rFonts w:ascii="Times New Roman" w:hAnsi="Times New Roman"/>
          <w:b/>
          <w:sz w:val="24"/>
          <w:szCs w:val="24"/>
          <w:lang w:val="sk-SK"/>
        </w:rPr>
        <w:t>Dôležité upozornenie</w:t>
      </w:r>
    </w:p>
    <w:p w14:paraId="406F54C1" w14:textId="77777777" w:rsidR="00721134" w:rsidRPr="007E57D2" w:rsidRDefault="00721134" w:rsidP="00721134">
      <w:pPr>
        <w:rPr>
          <w:rFonts w:ascii="Times New Roman" w:hAnsi="Times New Roman"/>
          <w:sz w:val="24"/>
          <w:szCs w:val="24"/>
          <w:lang w:val="sk-SK"/>
        </w:rPr>
      </w:pPr>
      <w:r w:rsidRPr="007E57D2">
        <w:rPr>
          <w:rFonts w:ascii="Times New Roman" w:hAnsi="Times New Roman"/>
          <w:sz w:val="24"/>
          <w:szCs w:val="24"/>
          <w:lang w:val="sk-SK"/>
        </w:rPr>
        <w:t>Pri  požiarnom  zásahu  použite  izolačné  dýchacie prístroje, lebo pri horení môžu unikať toxické plyny.</w:t>
      </w:r>
    </w:p>
    <w:p w14:paraId="0A133653" w14:textId="77777777" w:rsidR="00721134" w:rsidRPr="007E57D2" w:rsidRDefault="00721134" w:rsidP="00721134">
      <w:pPr>
        <w:rPr>
          <w:rFonts w:ascii="Times New Roman" w:hAnsi="Times New Roman"/>
          <w:sz w:val="24"/>
          <w:szCs w:val="24"/>
          <w:lang w:val="sk-SK"/>
        </w:rPr>
      </w:pPr>
    </w:p>
    <w:p w14:paraId="1E17C933" w14:textId="77777777" w:rsidR="00721134" w:rsidRPr="007E57D2" w:rsidRDefault="00762A18" w:rsidP="00721134">
      <w:pPr>
        <w:jc w:val="both"/>
        <w:rPr>
          <w:rFonts w:ascii="Times New Roman" w:hAnsi="Times New Roman"/>
          <w:b/>
          <w:sz w:val="24"/>
          <w:szCs w:val="24"/>
          <w:lang w:val="sk-SK"/>
        </w:rPr>
      </w:pPr>
      <w:r w:rsidRPr="007E57D2">
        <w:rPr>
          <w:rFonts w:ascii="Times New Roman" w:hAnsi="Times New Roman"/>
          <w:b/>
          <w:sz w:val="24"/>
          <w:szCs w:val="24"/>
          <w:lang w:val="sk-SK"/>
        </w:rPr>
        <w:t>PRVÁ POMOC</w:t>
      </w:r>
    </w:p>
    <w:p w14:paraId="118E621A" w14:textId="291A4B46" w:rsidR="00721134" w:rsidRPr="007E57D2" w:rsidRDefault="00721134" w:rsidP="00721134">
      <w:pPr>
        <w:ind w:left="2268" w:hanging="2268"/>
        <w:jc w:val="both"/>
        <w:rPr>
          <w:rFonts w:ascii="Times New Roman" w:hAnsi="Times New Roman"/>
          <w:sz w:val="24"/>
          <w:szCs w:val="24"/>
          <w:lang w:val="sk-SK"/>
        </w:rPr>
      </w:pPr>
      <w:r w:rsidRPr="007E57D2">
        <w:rPr>
          <w:rFonts w:ascii="Times New Roman" w:hAnsi="Times New Roman"/>
          <w:b/>
          <w:sz w:val="24"/>
          <w:szCs w:val="24"/>
          <w:lang w:val="sk-SK"/>
        </w:rPr>
        <w:t>Po nadýchaní</w:t>
      </w:r>
      <w:r w:rsidRPr="007E57D2">
        <w:rPr>
          <w:rFonts w:ascii="Times New Roman" w:hAnsi="Times New Roman"/>
          <w:color w:val="FF0000"/>
          <w:sz w:val="24"/>
          <w:szCs w:val="24"/>
          <w:lang w:val="sk-SK"/>
        </w:rPr>
        <w:tab/>
      </w:r>
      <w:r w:rsidR="007A63E9">
        <w:rPr>
          <w:rFonts w:ascii="Times New Roman" w:hAnsi="Times New Roman"/>
          <w:sz w:val="24"/>
          <w:szCs w:val="24"/>
          <w:lang w:val="sk-SK"/>
        </w:rPr>
        <w:t>P</w:t>
      </w:r>
      <w:r w:rsidR="007A63E9" w:rsidRPr="007E57D2">
        <w:rPr>
          <w:rFonts w:ascii="Times New Roman" w:hAnsi="Times New Roman"/>
          <w:sz w:val="24"/>
          <w:szCs w:val="24"/>
          <w:lang w:val="sk-SK"/>
        </w:rPr>
        <w:t xml:space="preserve">ostihnutého </w:t>
      </w:r>
      <w:r w:rsidRPr="007E57D2">
        <w:rPr>
          <w:rFonts w:ascii="Times New Roman" w:hAnsi="Times New Roman"/>
          <w:sz w:val="24"/>
          <w:szCs w:val="24"/>
          <w:lang w:val="sk-SK"/>
        </w:rPr>
        <w:t>ihneď odveďte na čerstvý vzduch, pokiaľ postihnutý nedýcha, privolajte lekársku pomoc zabezpečte umelé dýchanie až do jej príchodu! Pri pretrvávajúcich ťažkostiach vyhľadajte lekára. Pri vdýchnutí kvapalného prípravku vyhľadajte ihneď pomoc lekára</w:t>
      </w:r>
    </w:p>
    <w:p w14:paraId="1E56383E" w14:textId="094117A1" w:rsidR="00721134" w:rsidRPr="007E57D2" w:rsidRDefault="00721134" w:rsidP="00721134">
      <w:pPr>
        <w:ind w:left="2268" w:hanging="2268"/>
        <w:jc w:val="both"/>
        <w:rPr>
          <w:rFonts w:ascii="Times New Roman" w:hAnsi="Times New Roman"/>
          <w:sz w:val="24"/>
          <w:szCs w:val="24"/>
          <w:lang w:val="sk-SK"/>
        </w:rPr>
      </w:pPr>
      <w:r w:rsidRPr="007E57D2">
        <w:rPr>
          <w:rFonts w:ascii="Times New Roman" w:hAnsi="Times New Roman"/>
          <w:b/>
          <w:sz w:val="24"/>
          <w:szCs w:val="24"/>
          <w:lang w:val="sk-SK"/>
        </w:rPr>
        <w:t>Po  požití</w:t>
      </w:r>
      <w:r w:rsidRPr="007E57D2">
        <w:rPr>
          <w:rFonts w:ascii="Times New Roman" w:hAnsi="Times New Roman"/>
          <w:color w:val="FF0000"/>
          <w:sz w:val="24"/>
          <w:szCs w:val="24"/>
          <w:lang w:val="sk-SK"/>
        </w:rPr>
        <w:t xml:space="preserve"> </w:t>
      </w:r>
      <w:r w:rsidRPr="007E57D2">
        <w:rPr>
          <w:rFonts w:ascii="Times New Roman" w:hAnsi="Times New Roman"/>
          <w:color w:val="FF0000"/>
          <w:sz w:val="24"/>
          <w:szCs w:val="24"/>
          <w:lang w:val="sk-SK"/>
        </w:rPr>
        <w:tab/>
      </w:r>
      <w:r w:rsidRPr="007E57D2">
        <w:rPr>
          <w:rFonts w:ascii="Times New Roman" w:hAnsi="Times New Roman"/>
          <w:sz w:val="24"/>
          <w:szCs w:val="24"/>
          <w:lang w:val="sk-SK"/>
        </w:rPr>
        <w:t>Ústa vypláchnite vodou, postihnutého nechajte vypiť väčšie množstvo vody. Nevyvolávajte zvracanie! V prípade zvracania zabráňte vdýchnutiu zvratkov.  Pri pretrvávajúcich ťažkostiach vyhľadajte lekársku pomoc a ukážte Kartu bezpečnostných údajov alebo označenie produktu.</w:t>
      </w:r>
    </w:p>
    <w:p w14:paraId="6CB87039" w14:textId="21341F62" w:rsidR="00721134" w:rsidRPr="007E57D2" w:rsidRDefault="00721134" w:rsidP="00721134">
      <w:pPr>
        <w:ind w:left="2268" w:hanging="2268"/>
        <w:jc w:val="both"/>
        <w:rPr>
          <w:rFonts w:ascii="Times New Roman" w:hAnsi="Times New Roman"/>
          <w:sz w:val="24"/>
          <w:szCs w:val="24"/>
          <w:lang w:val="sk-SK"/>
        </w:rPr>
      </w:pPr>
      <w:r w:rsidRPr="007E57D2">
        <w:rPr>
          <w:rFonts w:ascii="Times New Roman" w:hAnsi="Times New Roman"/>
          <w:b/>
          <w:sz w:val="24"/>
          <w:szCs w:val="24"/>
          <w:lang w:val="sk-SK"/>
        </w:rPr>
        <w:t>Po  zasiahnutí očí</w:t>
      </w:r>
      <w:r w:rsidRPr="007E57D2">
        <w:rPr>
          <w:rFonts w:ascii="Times New Roman" w:hAnsi="Times New Roman"/>
          <w:color w:val="FF0000"/>
          <w:sz w:val="24"/>
          <w:szCs w:val="24"/>
          <w:lang w:val="sk-SK"/>
        </w:rPr>
        <w:tab/>
      </w:r>
      <w:r w:rsidRPr="007E57D2">
        <w:rPr>
          <w:rFonts w:ascii="Times New Roman" w:hAnsi="Times New Roman"/>
          <w:sz w:val="24"/>
          <w:szCs w:val="24"/>
          <w:lang w:val="sk-SK"/>
        </w:rPr>
        <w:t xml:space="preserve">Pri na silu otvorených viečkach vyplachujte ihneď oči veľkým množstvom vody po dobu 10 – 15 minút. Ak má postihnutý </w:t>
      </w:r>
      <w:r w:rsidR="00865F41">
        <w:rPr>
          <w:rFonts w:ascii="Times New Roman" w:hAnsi="Times New Roman"/>
          <w:sz w:val="24"/>
          <w:szCs w:val="24"/>
          <w:lang w:val="sk-SK"/>
        </w:rPr>
        <w:t>kontaktné</w:t>
      </w:r>
      <w:r w:rsidR="00865F41" w:rsidRPr="007E57D2">
        <w:rPr>
          <w:rFonts w:ascii="Times New Roman" w:hAnsi="Times New Roman"/>
          <w:sz w:val="24"/>
          <w:szCs w:val="24"/>
          <w:lang w:val="sk-SK"/>
        </w:rPr>
        <w:t xml:space="preserve"> </w:t>
      </w:r>
      <w:r w:rsidRPr="007E57D2">
        <w:rPr>
          <w:rFonts w:ascii="Times New Roman" w:hAnsi="Times New Roman"/>
          <w:sz w:val="24"/>
          <w:szCs w:val="24"/>
          <w:lang w:val="sk-SK"/>
        </w:rPr>
        <w:t>šošovky, je potrebné ich najskôr odstrániť. Pri pretrvávajúcom dráždení oka vyhľada</w:t>
      </w:r>
      <w:r w:rsidR="00FD38B1">
        <w:rPr>
          <w:rFonts w:ascii="Times New Roman" w:hAnsi="Times New Roman"/>
          <w:sz w:val="24"/>
          <w:szCs w:val="24"/>
          <w:lang w:val="sk-SK"/>
        </w:rPr>
        <w:t>jte lekára.</w:t>
      </w:r>
    </w:p>
    <w:p w14:paraId="7AB62268" w14:textId="77777777" w:rsidR="00721134" w:rsidRPr="007E57D2" w:rsidRDefault="00721134" w:rsidP="00762A18">
      <w:pPr>
        <w:ind w:left="2268" w:hanging="2268"/>
        <w:jc w:val="both"/>
        <w:rPr>
          <w:rFonts w:ascii="Times New Roman" w:hAnsi="Times New Roman"/>
          <w:sz w:val="24"/>
          <w:szCs w:val="24"/>
          <w:lang w:val="sk-SK"/>
        </w:rPr>
      </w:pPr>
      <w:r w:rsidRPr="007E57D2">
        <w:rPr>
          <w:rFonts w:ascii="Times New Roman" w:hAnsi="Times New Roman"/>
          <w:b/>
          <w:sz w:val="24"/>
          <w:szCs w:val="24"/>
          <w:lang w:val="sk-SK"/>
        </w:rPr>
        <w:t>Pri styku s</w:t>
      </w:r>
      <w:r w:rsidR="00762A18" w:rsidRPr="007E57D2">
        <w:rPr>
          <w:rFonts w:ascii="Times New Roman" w:hAnsi="Times New Roman"/>
          <w:b/>
          <w:sz w:val="24"/>
          <w:szCs w:val="24"/>
          <w:lang w:val="sk-SK"/>
        </w:rPr>
        <w:t> </w:t>
      </w:r>
      <w:r w:rsidRPr="007E57D2">
        <w:rPr>
          <w:rFonts w:ascii="Times New Roman" w:hAnsi="Times New Roman"/>
          <w:b/>
          <w:sz w:val="24"/>
          <w:szCs w:val="24"/>
          <w:lang w:val="sk-SK"/>
        </w:rPr>
        <w:t>pokožkou</w:t>
      </w:r>
      <w:r w:rsidR="00762A18" w:rsidRPr="007E57D2">
        <w:rPr>
          <w:rFonts w:ascii="Times New Roman" w:hAnsi="Times New Roman"/>
          <w:sz w:val="24"/>
          <w:szCs w:val="24"/>
          <w:lang w:val="sk-SK"/>
        </w:rPr>
        <w:t xml:space="preserve"> </w:t>
      </w:r>
      <w:r w:rsidRPr="007E57D2">
        <w:rPr>
          <w:rFonts w:ascii="Times New Roman" w:hAnsi="Times New Roman"/>
          <w:sz w:val="24"/>
          <w:szCs w:val="24"/>
          <w:lang w:val="sk-SK"/>
        </w:rPr>
        <w:t>Zasiahnutý odev ihneď odstráňte, postihnuté miesto ihneď umyte vodou a mydlom, dobre opláchnite. Umyté miesta pokožky natrite reparačným krémom. Pri pretrvávajúcom dráždení pokožky vyhľadajte lekára.</w:t>
      </w:r>
    </w:p>
    <w:p w14:paraId="3852D89B" w14:textId="77777777" w:rsidR="00721134" w:rsidRPr="007E57D2" w:rsidRDefault="00721134" w:rsidP="00721134">
      <w:pPr>
        <w:jc w:val="both"/>
        <w:rPr>
          <w:rFonts w:ascii="Times New Roman" w:hAnsi="Times New Roman"/>
          <w:snapToGrid w:val="0"/>
          <w:sz w:val="24"/>
          <w:szCs w:val="24"/>
          <w:lang w:val="sk-SK"/>
        </w:rPr>
      </w:pPr>
      <w:r w:rsidRPr="007E57D2">
        <w:rPr>
          <w:rFonts w:ascii="Times New Roman" w:hAnsi="Times New Roman"/>
          <w:b/>
          <w:bCs/>
          <w:snapToGrid w:val="0"/>
          <w:sz w:val="24"/>
          <w:szCs w:val="24"/>
          <w:lang w:val="sk-SK"/>
        </w:rPr>
        <w:t>Pri podozrení na otravu</w:t>
      </w:r>
      <w:r w:rsidRPr="007E57D2">
        <w:rPr>
          <w:rFonts w:ascii="Times New Roman" w:hAnsi="Times New Roman"/>
          <w:snapToGrid w:val="0"/>
          <w:sz w:val="24"/>
          <w:szCs w:val="24"/>
          <w:lang w:val="sk-SK"/>
        </w:rPr>
        <w:t xml:space="preserve"> privolajte lekára, ktorého  informujte o prípravku a poskytnutej prvej  pomoci. V prípade potreby môže liečbu lekár konzultovať s Národným informačným toxikologickým  centrom v Bratislave, telefón: + 421 2 54774166, mobil: +421 911 166 066.</w:t>
      </w:r>
    </w:p>
    <w:p w14:paraId="5D4C90A4" w14:textId="77777777" w:rsidR="00721134" w:rsidRPr="007E57D2" w:rsidRDefault="00721134" w:rsidP="00721134">
      <w:pPr>
        <w:rPr>
          <w:rFonts w:ascii="Times New Roman" w:hAnsi="Times New Roman"/>
          <w:b/>
          <w:sz w:val="24"/>
          <w:szCs w:val="24"/>
          <w:lang w:val="sk-SK"/>
        </w:rPr>
      </w:pPr>
    </w:p>
    <w:p w14:paraId="5D55D7B7" w14:textId="77777777" w:rsidR="00721134" w:rsidRPr="007E57D2" w:rsidRDefault="00762A18" w:rsidP="00721134">
      <w:pPr>
        <w:jc w:val="both"/>
        <w:rPr>
          <w:rFonts w:ascii="Times New Roman" w:hAnsi="Times New Roman"/>
          <w:b/>
          <w:sz w:val="24"/>
          <w:szCs w:val="24"/>
          <w:lang w:val="sk-SK"/>
        </w:rPr>
      </w:pPr>
      <w:r w:rsidRPr="007E57D2">
        <w:rPr>
          <w:rFonts w:ascii="Times New Roman" w:hAnsi="Times New Roman"/>
          <w:b/>
          <w:sz w:val="24"/>
          <w:szCs w:val="24"/>
          <w:lang w:val="sk-SK"/>
        </w:rPr>
        <w:t>SKLADOVANIE</w:t>
      </w:r>
    </w:p>
    <w:p w14:paraId="41417626" w14:textId="77777777" w:rsidR="00721134" w:rsidRPr="007E57D2" w:rsidRDefault="00721134" w:rsidP="00721134">
      <w:pPr>
        <w:jc w:val="both"/>
        <w:rPr>
          <w:rFonts w:ascii="Times New Roman" w:hAnsi="Times New Roman"/>
          <w:sz w:val="24"/>
          <w:szCs w:val="24"/>
          <w:lang w:val="sk-SK"/>
        </w:rPr>
      </w:pPr>
      <w:r w:rsidRPr="007E57D2">
        <w:rPr>
          <w:rFonts w:ascii="Times New Roman" w:hAnsi="Times New Roman"/>
          <w:sz w:val="24"/>
          <w:szCs w:val="24"/>
          <w:lang w:val="sk-SK"/>
        </w:rPr>
        <w:t>Uchovávajte v tesne uzavretých originálnych obaloch. Skladujte v suchých, krytých, chladných a tmavých priestoroch chránených pred poveternostnými vplyvmi. Chráňte pred mrazom, priamym slnečným žiarením a dlhodobým pôsobením tepla. Podlaha skladovacích priestorov by mala byť nepriepustná produktu a ak je to možné, vyspádovaná. Uchovávajte mimo dosahu detí. Uchovávajte mimo dosahu potravín, nápojov a krmív pre zvieratá</w:t>
      </w:r>
      <w:r w:rsidR="007576A5">
        <w:rPr>
          <w:rFonts w:ascii="Times New Roman" w:hAnsi="Times New Roman"/>
          <w:sz w:val="24"/>
          <w:szCs w:val="24"/>
          <w:lang w:val="sk-SK"/>
        </w:rPr>
        <w:t>.</w:t>
      </w:r>
      <w:r w:rsidR="0030450B">
        <w:rPr>
          <w:rFonts w:ascii="Times New Roman" w:hAnsi="Times New Roman"/>
          <w:sz w:val="24"/>
          <w:szCs w:val="24"/>
          <w:lang w:val="sk-SK"/>
        </w:rPr>
        <w:t xml:space="preserve"> </w:t>
      </w:r>
      <w:r w:rsidR="0030450B" w:rsidRPr="00865F41">
        <w:rPr>
          <w:rFonts w:ascii="Times New Roman" w:hAnsi="Times New Roman"/>
          <w:sz w:val="24"/>
          <w:szCs w:val="24"/>
          <w:lang w:val="sk-SK"/>
        </w:rPr>
        <w:t>Doba skladovateľnosti v originálnych neporušených obaloch je 2 roky od dátumu výroby.</w:t>
      </w:r>
    </w:p>
    <w:p w14:paraId="075E7483" w14:textId="77777777" w:rsidR="00721134" w:rsidRPr="007E57D2" w:rsidRDefault="00721134" w:rsidP="00721134">
      <w:pPr>
        <w:jc w:val="both"/>
        <w:rPr>
          <w:rFonts w:ascii="Times New Roman" w:hAnsi="Times New Roman"/>
          <w:sz w:val="24"/>
          <w:szCs w:val="24"/>
          <w:lang w:val="sk-SK"/>
        </w:rPr>
      </w:pPr>
    </w:p>
    <w:p w14:paraId="4DA87DDC" w14:textId="42824470" w:rsidR="00721134" w:rsidRPr="007E57D2" w:rsidRDefault="00762A18" w:rsidP="00721134">
      <w:pPr>
        <w:jc w:val="both"/>
        <w:rPr>
          <w:rFonts w:ascii="Times New Roman" w:hAnsi="Times New Roman"/>
          <w:b/>
          <w:sz w:val="24"/>
          <w:szCs w:val="24"/>
          <w:lang w:val="sk-SK"/>
        </w:rPr>
      </w:pPr>
      <w:r w:rsidRPr="007E57D2">
        <w:rPr>
          <w:rFonts w:ascii="Times New Roman" w:hAnsi="Times New Roman"/>
          <w:b/>
          <w:sz w:val="24"/>
          <w:szCs w:val="24"/>
          <w:lang w:val="sk-SK"/>
        </w:rPr>
        <w:t xml:space="preserve">ZNEŠKODNENIE OBALOV </w:t>
      </w:r>
    </w:p>
    <w:p w14:paraId="6123EDE8" w14:textId="77777777" w:rsidR="0030450B" w:rsidRPr="00042214" w:rsidRDefault="0030450B" w:rsidP="0030450B">
      <w:pPr>
        <w:rPr>
          <w:rFonts w:ascii="Times New Roman" w:hAnsi="Times New Roman"/>
          <w:lang w:val="sk-SK"/>
        </w:rPr>
      </w:pPr>
      <w:r w:rsidRPr="00042214">
        <w:rPr>
          <w:rFonts w:ascii="Times New Roman" w:hAnsi="Times New Roman"/>
          <w:sz w:val="24"/>
          <w:szCs w:val="24"/>
          <w:lang w:val="sk-SK"/>
        </w:rPr>
        <w:t xml:space="preserve">Nepoužité zvyšky prípravku v pôvodnom obale zneškodnite ako nebezpečný odpad. </w:t>
      </w:r>
    </w:p>
    <w:p w14:paraId="3A6AD431" w14:textId="77777777" w:rsidR="0030450B" w:rsidRPr="00042214" w:rsidRDefault="0030450B" w:rsidP="0030450B">
      <w:pPr>
        <w:jc w:val="both"/>
        <w:rPr>
          <w:rFonts w:ascii="Times New Roman" w:hAnsi="Times New Roman"/>
          <w:sz w:val="24"/>
          <w:szCs w:val="24"/>
          <w:lang w:val="sk-SK"/>
        </w:rPr>
      </w:pPr>
      <w:r w:rsidRPr="00042214">
        <w:rPr>
          <w:rFonts w:ascii="Times New Roman" w:hAnsi="Times New Roman"/>
          <w:sz w:val="24"/>
          <w:szCs w:val="24"/>
          <w:lang w:val="sk-SK"/>
        </w:rPr>
        <w:t>Technologický zvyšok postrekovej kvapaliny po zriedení vystriekajte na neošetrenej ploche, nesmú však zasiahnuť zdroje podzemných ani recipienty povrchových vôd alebo zneškodnite ako nebezpečný odpad. Nepoužité zvyšky postrekovej kvapaliny v objeme väčšom ako technologický zvyšok (uvedené v technických parametroch mechanizačného prostriedku) zneškodnite ako nebezpečný odpad v súlade s platnou legislatívou o odpadoch.</w:t>
      </w:r>
    </w:p>
    <w:p w14:paraId="2F5B3FC2" w14:textId="77777777" w:rsidR="00721134" w:rsidRPr="007E57D2" w:rsidRDefault="00721134" w:rsidP="00721134">
      <w:pPr>
        <w:pStyle w:val="Zkladntext"/>
        <w:rPr>
          <w:rFonts w:ascii="Times New Roman" w:hAnsi="Times New Roman"/>
          <w:szCs w:val="24"/>
        </w:rPr>
      </w:pPr>
    </w:p>
    <w:p w14:paraId="3B8995E1" w14:textId="75A8EC6C" w:rsidR="00956E97" w:rsidRPr="00FD78F7" w:rsidRDefault="00721134" w:rsidP="00FD78F7">
      <w:pPr>
        <w:pStyle w:val="Zkladntext"/>
        <w:rPr>
          <w:rFonts w:ascii="Times New Roman" w:hAnsi="Times New Roman"/>
          <w:szCs w:val="24"/>
        </w:rPr>
      </w:pPr>
      <w:r w:rsidRPr="007E57D2">
        <w:rPr>
          <w:rFonts w:ascii="Times New Roman" w:hAnsi="Times New Roman"/>
          <w:szCs w:val="24"/>
        </w:rPr>
        <w:t>Výrobca  zodpovedá za  stálosť  akosti  prípravku,  nemôže  však ovplyvniť vlastné použitie  ani súvisiace okolnosti,  a tým nepreberá  záruku za prípadné škody, vzniknuté nedodržaním tohto návodu.</w:t>
      </w:r>
    </w:p>
    <w:sectPr w:rsidR="00956E97" w:rsidRPr="00FD78F7" w:rsidSect="00FB5846">
      <w:headerReference w:type="default" r:id="rId10"/>
      <w:footerReference w:type="even" r:id="rId11"/>
      <w:footerReference w:type="default" r:id="rId12"/>
      <w:pgSz w:w="11906" w:h="16838"/>
      <w:pgMar w:top="1418" w:right="1134" w:bottom="1418" w:left="1134" w:header="709" w:footer="102"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F50929" w16cid:durableId="1E5C8B6F"/>
  <w16cid:commentId w16cid:paraId="6F527FCE" w16cid:durableId="1E5C8B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C015E" w14:textId="77777777" w:rsidR="00D4561A" w:rsidRDefault="00D4561A">
      <w:r>
        <w:separator/>
      </w:r>
    </w:p>
  </w:endnote>
  <w:endnote w:type="continuationSeparator" w:id="0">
    <w:p w14:paraId="16BB5999" w14:textId="77777777" w:rsidR="00D4561A" w:rsidRDefault="00D4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BCDC5" w14:textId="77777777" w:rsidR="00833530" w:rsidRDefault="0083353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14:paraId="45A1D51C" w14:textId="77777777" w:rsidR="00833530" w:rsidRDefault="0083353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0A0" w:firstRow="1" w:lastRow="0" w:firstColumn="1" w:lastColumn="0" w:noHBand="0" w:noVBand="0"/>
    </w:tblPr>
    <w:tblGrid>
      <w:gridCol w:w="5387"/>
      <w:gridCol w:w="4394"/>
    </w:tblGrid>
    <w:tr w:rsidR="00FB5846" w:rsidRPr="00FB5846" w14:paraId="74E5AF3C" w14:textId="77777777" w:rsidTr="00FB5846">
      <w:tc>
        <w:tcPr>
          <w:tcW w:w="5387" w:type="dxa"/>
        </w:tcPr>
        <w:p w14:paraId="082A0B58" w14:textId="686EEAE2" w:rsidR="00FB5846" w:rsidRPr="00FB5846" w:rsidRDefault="00FB5846" w:rsidP="00575EF1">
          <w:pPr>
            <w:tabs>
              <w:tab w:val="left" w:pos="1008"/>
            </w:tabs>
            <w:spacing w:before="40" w:after="40"/>
            <w:rPr>
              <w:rFonts w:ascii="Times New Roman" w:hAnsi="Times New Roman"/>
              <w:b/>
              <w:sz w:val="22"/>
              <w:szCs w:val="22"/>
              <w:lang w:val="sk-SK" w:eastAsia="sk-SK"/>
            </w:rPr>
          </w:pPr>
          <w:r w:rsidRPr="00FB5846">
            <w:rPr>
              <w:rFonts w:ascii="Times New Roman" w:hAnsi="Times New Roman"/>
              <w:bCs/>
              <w:sz w:val="22"/>
              <w:szCs w:val="22"/>
            </w:rPr>
            <w:t>ICZ/201</w:t>
          </w:r>
          <w:r w:rsidR="00575EF1">
            <w:rPr>
              <w:rFonts w:ascii="Times New Roman" w:hAnsi="Times New Roman"/>
              <w:bCs/>
              <w:sz w:val="22"/>
              <w:szCs w:val="22"/>
            </w:rPr>
            <w:t>8/</w:t>
          </w:r>
          <w:r w:rsidR="001C356B">
            <w:rPr>
              <w:rFonts w:ascii="Times New Roman" w:hAnsi="Times New Roman"/>
              <w:bCs/>
              <w:sz w:val="22"/>
              <w:szCs w:val="22"/>
            </w:rPr>
            <w:t>0</w:t>
          </w:r>
          <w:r w:rsidR="00575EF1">
            <w:rPr>
              <w:rFonts w:ascii="Times New Roman" w:hAnsi="Times New Roman"/>
              <w:bCs/>
              <w:sz w:val="22"/>
              <w:szCs w:val="22"/>
            </w:rPr>
            <w:t>6622/</w:t>
          </w:r>
          <w:proofErr w:type="spellStart"/>
          <w:r w:rsidR="00575EF1">
            <w:rPr>
              <w:rFonts w:ascii="Times New Roman" w:hAnsi="Times New Roman"/>
              <w:bCs/>
              <w:sz w:val="22"/>
              <w:szCs w:val="22"/>
            </w:rPr>
            <w:t>kr</w:t>
          </w:r>
          <w:proofErr w:type="spellEnd"/>
        </w:p>
      </w:tc>
      <w:tc>
        <w:tcPr>
          <w:tcW w:w="4394" w:type="dxa"/>
        </w:tcPr>
        <w:p w14:paraId="5001ECC9" w14:textId="33EF1F63" w:rsidR="00FB5846" w:rsidRPr="00FB5846" w:rsidRDefault="00FB5846" w:rsidP="00FB5846">
          <w:pPr>
            <w:tabs>
              <w:tab w:val="left" w:pos="1008"/>
            </w:tabs>
            <w:spacing w:before="40" w:after="40"/>
            <w:jc w:val="right"/>
            <w:rPr>
              <w:rFonts w:ascii="Times New Roman" w:hAnsi="Times New Roman"/>
              <w:b/>
              <w:sz w:val="22"/>
              <w:szCs w:val="22"/>
              <w:lang w:val="sk-SK" w:eastAsia="sk-SK"/>
            </w:rPr>
          </w:pPr>
          <w:r w:rsidRPr="00FB5846">
            <w:rPr>
              <w:rFonts w:ascii="Times New Roman" w:hAnsi="Times New Roman"/>
              <w:bCs/>
              <w:sz w:val="22"/>
              <w:szCs w:val="22"/>
            </w:rPr>
            <w:fldChar w:fldCharType="begin"/>
          </w:r>
          <w:r w:rsidRPr="00FB5846">
            <w:rPr>
              <w:rFonts w:ascii="Times New Roman" w:hAnsi="Times New Roman"/>
              <w:bCs/>
              <w:sz w:val="22"/>
              <w:szCs w:val="22"/>
            </w:rPr>
            <w:instrText>PAGE</w:instrText>
          </w:r>
          <w:r w:rsidRPr="00FB5846">
            <w:rPr>
              <w:rFonts w:ascii="Times New Roman" w:hAnsi="Times New Roman"/>
              <w:bCs/>
              <w:sz w:val="22"/>
              <w:szCs w:val="22"/>
            </w:rPr>
            <w:fldChar w:fldCharType="separate"/>
          </w:r>
          <w:r w:rsidR="00260A36">
            <w:rPr>
              <w:rFonts w:ascii="Times New Roman" w:hAnsi="Times New Roman"/>
              <w:bCs/>
              <w:noProof/>
              <w:sz w:val="22"/>
              <w:szCs w:val="22"/>
            </w:rPr>
            <w:t>5</w:t>
          </w:r>
          <w:r w:rsidRPr="00FB5846">
            <w:rPr>
              <w:rFonts w:ascii="Times New Roman" w:hAnsi="Times New Roman"/>
              <w:bCs/>
              <w:sz w:val="22"/>
              <w:szCs w:val="22"/>
            </w:rPr>
            <w:fldChar w:fldCharType="end"/>
          </w:r>
          <w:r w:rsidRPr="00FB5846">
            <w:rPr>
              <w:rFonts w:ascii="Times New Roman" w:hAnsi="Times New Roman"/>
              <w:sz w:val="22"/>
              <w:szCs w:val="22"/>
              <w:lang w:val="sk-SK"/>
            </w:rPr>
            <w:t>/</w:t>
          </w:r>
          <w:r w:rsidRPr="00FB5846">
            <w:rPr>
              <w:rFonts w:ascii="Times New Roman" w:hAnsi="Times New Roman"/>
              <w:bCs/>
              <w:sz w:val="22"/>
              <w:szCs w:val="22"/>
            </w:rPr>
            <w:fldChar w:fldCharType="begin"/>
          </w:r>
          <w:r w:rsidRPr="00FB5846">
            <w:rPr>
              <w:rFonts w:ascii="Times New Roman" w:hAnsi="Times New Roman"/>
              <w:bCs/>
              <w:sz w:val="22"/>
              <w:szCs w:val="22"/>
            </w:rPr>
            <w:instrText>NUMPAGES</w:instrText>
          </w:r>
          <w:r w:rsidRPr="00FB5846">
            <w:rPr>
              <w:rFonts w:ascii="Times New Roman" w:hAnsi="Times New Roman"/>
              <w:bCs/>
              <w:sz w:val="22"/>
              <w:szCs w:val="22"/>
            </w:rPr>
            <w:fldChar w:fldCharType="separate"/>
          </w:r>
          <w:r w:rsidR="00260A36">
            <w:rPr>
              <w:rFonts w:ascii="Times New Roman" w:hAnsi="Times New Roman"/>
              <w:bCs/>
              <w:noProof/>
              <w:sz w:val="22"/>
              <w:szCs w:val="22"/>
            </w:rPr>
            <w:t>5</w:t>
          </w:r>
          <w:r w:rsidRPr="00FB5846">
            <w:rPr>
              <w:rFonts w:ascii="Times New Roman" w:hAnsi="Times New Roman"/>
              <w:bCs/>
              <w:sz w:val="22"/>
              <w:szCs w:val="22"/>
            </w:rPr>
            <w:fldChar w:fldCharType="end"/>
          </w:r>
        </w:p>
      </w:tc>
    </w:tr>
  </w:tbl>
  <w:p w14:paraId="2A80974B" w14:textId="77777777" w:rsidR="00144AFF" w:rsidRDefault="00144AFF" w:rsidP="00144AFF">
    <w:pPr>
      <w:pStyle w:val="Pta"/>
      <w:rPr>
        <w:rFonts w:ascii="Times New Roman" w:hAnsi="Times New Roman"/>
        <w:sz w:val="22"/>
        <w:szCs w:val="22"/>
      </w:rPr>
    </w:pPr>
  </w:p>
  <w:p w14:paraId="2238F3E3" w14:textId="77777777" w:rsidR="00833530" w:rsidRPr="00144AFF" w:rsidRDefault="00CC2B4B">
    <w:pPr>
      <w:pStyle w:val="Pta"/>
      <w:ind w:right="360"/>
      <w:rPr>
        <w:rFonts w:ascii="Times New Roman" w:hAnsi="Times New Roman"/>
        <w:sz w:val="22"/>
        <w:szCs w:val="22"/>
      </w:rPr>
    </w:pPr>
    <w:r>
      <w:rPr>
        <w:rFonts w:ascii="Times New Roman" w:hAnsi="Times New Roman"/>
        <w:bCs/>
        <w:sz w:val="22"/>
        <w:szCs w:val="22"/>
      </w:rPr>
      <w:tab/>
    </w:r>
    <w:r>
      <w:rPr>
        <w:rFonts w:ascii="Times New Roman" w:hAnsi="Times New Roman"/>
        <w:bCs/>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0DB6D" w14:textId="77777777" w:rsidR="00D4561A" w:rsidRDefault="00D4561A">
      <w:r>
        <w:separator/>
      </w:r>
    </w:p>
  </w:footnote>
  <w:footnote w:type="continuationSeparator" w:id="0">
    <w:p w14:paraId="547689AC" w14:textId="77777777" w:rsidR="00D4561A" w:rsidRDefault="00D45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D1E82" w14:textId="4138E229" w:rsidR="007C6D53" w:rsidRPr="00260A36" w:rsidRDefault="00260A36" w:rsidP="00721134">
    <w:pPr>
      <w:pStyle w:val="Hlavika"/>
      <w:jc w:val="right"/>
      <w:rPr>
        <w:sz w:val="22"/>
        <w:szCs w:val="22"/>
        <w:lang w:val="sk-SK"/>
      </w:rPr>
    </w:pPr>
    <w:r w:rsidRPr="00260A36">
      <w:rPr>
        <w:rFonts w:ascii="Times New Roman" w:hAnsi="Times New Roman"/>
        <w:sz w:val="22"/>
        <w:szCs w:val="22"/>
        <w:lang w:val="sk-SK"/>
      </w:rPr>
      <w:t>Etiketa s</w:t>
    </w:r>
    <w:r w:rsidR="00721134" w:rsidRPr="00260A36">
      <w:rPr>
        <w:rFonts w:ascii="Times New Roman" w:hAnsi="Times New Roman"/>
        <w:sz w:val="22"/>
        <w:szCs w:val="22"/>
        <w:lang w:val="sk-SK"/>
      </w:rPr>
      <w:t xml:space="preserve">chválená: </w:t>
    </w:r>
    <w:r w:rsidRPr="00260A36">
      <w:rPr>
        <w:rFonts w:ascii="Times New Roman" w:hAnsi="Times New Roman"/>
        <w:sz w:val="22"/>
        <w:szCs w:val="22"/>
        <w:lang w:val="sk-SK"/>
      </w:rPr>
      <w:t>03.04.2018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FD"/>
    <w:rsid w:val="00037FE2"/>
    <w:rsid w:val="0004177F"/>
    <w:rsid w:val="000446D4"/>
    <w:rsid w:val="00044F7C"/>
    <w:rsid w:val="00052FB5"/>
    <w:rsid w:val="000530DE"/>
    <w:rsid w:val="00064534"/>
    <w:rsid w:val="000B4C60"/>
    <w:rsid w:val="000C0FBF"/>
    <w:rsid w:val="000D2E03"/>
    <w:rsid w:val="000D6148"/>
    <w:rsid w:val="000E1E3D"/>
    <w:rsid w:val="0012411B"/>
    <w:rsid w:val="00127541"/>
    <w:rsid w:val="00143BF8"/>
    <w:rsid w:val="00144AFF"/>
    <w:rsid w:val="00145EC5"/>
    <w:rsid w:val="00160F2B"/>
    <w:rsid w:val="00172952"/>
    <w:rsid w:val="001749BC"/>
    <w:rsid w:val="00180EDF"/>
    <w:rsid w:val="00187ED8"/>
    <w:rsid w:val="00191246"/>
    <w:rsid w:val="00195E5A"/>
    <w:rsid w:val="001A32E1"/>
    <w:rsid w:val="001A4CC8"/>
    <w:rsid w:val="001C225E"/>
    <w:rsid w:val="001C356B"/>
    <w:rsid w:val="001D5AC2"/>
    <w:rsid w:val="001E2825"/>
    <w:rsid w:val="00203CD4"/>
    <w:rsid w:val="00230984"/>
    <w:rsid w:val="002353A4"/>
    <w:rsid w:val="00260A36"/>
    <w:rsid w:val="0029065A"/>
    <w:rsid w:val="0029261B"/>
    <w:rsid w:val="00293769"/>
    <w:rsid w:val="002B6CA8"/>
    <w:rsid w:val="002D6729"/>
    <w:rsid w:val="002D7CC1"/>
    <w:rsid w:val="0030450B"/>
    <w:rsid w:val="00305D90"/>
    <w:rsid w:val="00323580"/>
    <w:rsid w:val="003344E5"/>
    <w:rsid w:val="00351A23"/>
    <w:rsid w:val="00361A3B"/>
    <w:rsid w:val="00370EE5"/>
    <w:rsid w:val="003B79BA"/>
    <w:rsid w:val="003C47C9"/>
    <w:rsid w:val="003D20DD"/>
    <w:rsid w:val="003F06A3"/>
    <w:rsid w:val="003F1072"/>
    <w:rsid w:val="003F7B43"/>
    <w:rsid w:val="0041005B"/>
    <w:rsid w:val="004104E6"/>
    <w:rsid w:val="00424B83"/>
    <w:rsid w:val="004274AA"/>
    <w:rsid w:val="00442C12"/>
    <w:rsid w:val="00450A64"/>
    <w:rsid w:val="0045528F"/>
    <w:rsid w:val="00455D8A"/>
    <w:rsid w:val="00455FF6"/>
    <w:rsid w:val="00470DF7"/>
    <w:rsid w:val="004815AF"/>
    <w:rsid w:val="00493209"/>
    <w:rsid w:val="00493353"/>
    <w:rsid w:val="004D0046"/>
    <w:rsid w:val="004D1519"/>
    <w:rsid w:val="004F431C"/>
    <w:rsid w:val="0050203F"/>
    <w:rsid w:val="0052511C"/>
    <w:rsid w:val="00530679"/>
    <w:rsid w:val="00535DCB"/>
    <w:rsid w:val="00544895"/>
    <w:rsid w:val="00552B5E"/>
    <w:rsid w:val="0056630E"/>
    <w:rsid w:val="005732D5"/>
    <w:rsid w:val="00575EF1"/>
    <w:rsid w:val="005B72A5"/>
    <w:rsid w:val="005C1117"/>
    <w:rsid w:val="005D65E0"/>
    <w:rsid w:val="005E4325"/>
    <w:rsid w:val="005E70BA"/>
    <w:rsid w:val="005F5F2F"/>
    <w:rsid w:val="00604274"/>
    <w:rsid w:val="00612747"/>
    <w:rsid w:val="00624F61"/>
    <w:rsid w:val="0063508E"/>
    <w:rsid w:val="006443D7"/>
    <w:rsid w:val="006538DD"/>
    <w:rsid w:val="0066472F"/>
    <w:rsid w:val="006B3EC7"/>
    <w:rsid w:val="006D0EA6"/>
    <w:rsid w:val="006E4E4E"/>
    <w:rsid w:val="00706356"/>
    <w:rsid w:val="00706815"/>
    <w:rsid w:val="00721134"/>
    <w:rsid w:val="0072564E"/>
    <w:rsid w:val="007576A5"/>
    <w:rsid w:val="00761E9F"/>
    <w:rsid w:val="00762A18"/>
    <w:rsid w:val="00763C63"/>
    <w:rsid w:val="00781782"/>
    <w:rsid w:val="007A63E9"/>
    <w:rsid w:val="007A6903"/>
    <w:rsid w:val="007C4D04"/>
    <w:rsid w:val="007C4E57"/>
    <w:rsid w:val="007C6D53"/>
    <w:rsid w:val="007E54E3"/>
    <w:rsid w:val="007E57D2"/>
    <w:rsid w:val="0080030B"/>
    <w:rsid w:val="00800744"/>
    <w:rsid w:val="00833530"/>
    <w:rsid w:val="00835733"/>
    <w:rsid w:val="0084115E"/>
    <w:rsid w:val="00865F41"/>
    <w:rsid w:val="00877E3A"/>
    <w:rsid w:val="00897A0F"/>
    <w:rsid w:val="008A6038"/>
    <w:rsid w:val="008B1434"/>
    <w:rsid w:val="008C0C28"/>
    <w:rsid w:val="008C3D03"/>
    <w:rsid w:val="008D5BEA"/>
    <w:rsid w:val="008E0EE1"/>
    <w:rsid w:val="008F1F3B"/>
    <w:rsid w:val="0092136B"/>
    <w:rsid w:val="00934260"/>
    <w:rsid w:val="00950A5F"/>
    <w:rsid w:val="00953780"/>
    <w:rsid w:val="00956E97"/>
    <w:rsid w:val="00965A66"/>
    <w:rsid w:val="00981C05"/>
    <w:rsid w:val="0098278D"/>
    <w:rsid w:val="00986A52"/>
    <w:rsid w:val="00997C3D"/>
    <w:rsid w:val="009C533A"/>
    <w:rsid w:val="009D5F93"/>
    <w:rsid w:val="009F1E84"/>
    <w:rsid w:val="009F5C15"/>
    <w:rsid w:val="009F62DB"/>
    <w:rsid w:val="009F7D53"/>
    <w:rsid w:val="00A26B5F"/>
    <w:rsid w:val="00A272FD"/>
    <w:rsid w:val="00A6670E"/>
    <w:rsid w:val="00AD00D0"/>
    <w:rsid w:val="00AE7F2F"/>
    <w:rsid w:val="00B0149C"/>
    <w:rsid w:val="00B1589E"/>
    <w:rsid w:val="00B208EA"/>
    <w:rsid w:val="00B225C0"/>
    <w:rsid w:val="00B26A56"/>
    <w:rsid w:val="00B311FA"/>
    <w:rsid w:val="00B57E83"/>
    <w:rsid w:val="00B629ED"/>
    <w:rsid w:val="00B8169D"/>
    <w:rsid w:val="00B837F8"/>
    <w:rsid w:val="00BB6AEF"/>
    <w:rsid w:val="00BF4AC5"/>
    <w:rsid w:val="00BF60F4"/>
    <w:rsid w:val="00C007D0"/>
    <w:rsid w:val="00C0385C"/>
    <w:rsid w:val="00C2387B"/>
    <w:rsid w:val="00C408A3"/>
    <w:rsid w:val="00C40963"/>
    <w:rsid w:val="00C438A4"/>
    <w:rsid w:val="00C43A71"/>
    <w:rsid w:val="00C635B3"/>
    <w:rsid w:val="00C73ACE"/>
    <w:rsid w:val="00C76FD8"/>
    <w:rsid w:val="00C83830"/>
    <w:rsid w:val="00CB0582"/>
    <w:rsid w:val="00CC2B4B"/>
    <w:rsid w:val="00CF2F72"/>
    <w:rsid w:val="00CF6657"/>
    <w:rsid w:val="00CF7425"/>
    <w:rsid w:val="00D16281"/>
    <w:rsid w:val="00D20E4B"/>
    <w:rsid w:val="00D4561A"/>
    <w:rsid w:val="00D5479E"/>
    <w:rsid w:val="00D559A1"/>
    <w:rsid w:val="00D60189"/>
    <w:rsid w:val="00D75D66"/>
    <w:rsid w:val="00D83A5A"/>
    <w:rsid w:val="00D90F4E"/>
    <w:rsid w:val="00DA2D0F"/>
    <w:rsid w:val="00DD7C80"/>
    <w:rsid w:val="00DE6F6B"/>
    <w:rsid w:val="00DF45AD"/>
    <w:rsid w:val="00E03190"/>
    <w:rsid w:val="00E033BD"/>
    <w:rsid w:val="00E04C6A"/>
    <w:rsid w:val="00E26620"/>
    <w:rsid w:val="00E34F27"/>
    <w:rsid w:val="00E43157"/>
    <w:rsid w:val="00E505C5"/>
    <w:rsid w:val="00E52911"/>
    <w:rsid w:val="00E53EEE"/>
    <w:rsid w:val="00E62419"/>
    <w:rsid w:val="00E62E20"/>
    <w:rsid w:val="00E64027"/>
    <w:rsid w:val="00E640C2"/>
    <w:rsid w:val="00E657DE"/>
    <w:rsid w:val="00E910DA"/>
    <w:rsid w:val="00EA2507"/>
    <w:rsid w:val="00ED4C98"/>
    <w:rsid w:val="00F47119"/>
    <w:rsid w:val="00F50A42"/>
    <w:rsid w:val="00F60C87"/>
    <w:rsid w:val="00F63D06"/>
    <w:rsid w:val="00F7208A"/>
    <w:rsid w:val="00F74A89"/>
    <w:rsid w:val="00F90CAD"/>
    <w:rsid w:val="00FA7E89"/>
    <w:rsid w:val="00FB05EE"/>
    <w:rsid w:val="00FB1055"/>
    <w:rsid w:val="00FB5846"/>
    <w:rsid w:val="00FC7E3F"/>
    <w:rsid w:val="00FD1DFF"/>
    <w:rsid w:val="00FD38B1"/>
    <w:rsid w:val="00FD5626"/>
    <w:rsid w:val="00FD78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CC09A"/>
  <w15:chartTrackingRefBased/>
  <w15:docId w15:val="{A851E260-F0F1-407F-A004-D5FFF943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Arial" w:hAnsi="Arial"/>
      <w:lang w:val="en-GB" w:eastAsia="cs-CZ"/>
    </w:rPr>
  </w:style>
  <w:style w:type="paragraph" w:styleId="Nadpis1">
    <w:name w:val="heading 1"/>
    <w:basedOn w:val="Normlny"/>
    <w:next w:val="Normlny"/>
    <w:qFormat/>
    <w:pPr>
      <w:keepNext/>
      <w:ind w:right="-62"/>
      <w:outlineLvl w:val="0"/>
    </w:pPr>
    <w:rPr>
      <w:sz w:val="24"/>
    </w:rPr>
  </w:style>
  <w:style w:type="paragraph" w:styleId="Nadpis5">
    <w:name w:val="heading 5"/>
    <w:basedOn w:val="Normlny"/>
    <w:next w:val="Normlny"/>
    <w:qFormat/>
    <w:rsid w:val="00E04C6A"/>
    <w:pPr>
      <w:spacing w:before="240" w:after="60"/>
      <w:outlineLvl w:val="4"/>
    </w:pPr>
    <w:rPr>
      <w:rFonts w:ascii="Times New Roman" w:hAnsi="Times New Roman"/>
      <w:b/>
      <w:bCs/>
      <w:i/>
      <w:iCs/>
      <w:sz w:val="26"/>
      <w:szCs w:val="2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dis">
    <w:name w:val="adis"/>
    <w:basedOn w:val="Normlny"/>
    <w:rPr>
      <w:rFonts w:ascii="Courier New" w:hAnsi="Courier New"/>
      <w:b/>
      <w:sz w:val="16"/>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styleId="Zkladntext">
    <w:name w:val="Body Text"/>
    <w:basedOn w:val="Normlny"/>
    <w:link w:val="ZkladntextChar"/>
    <w:pPr>
      <w:jc w:val="both"/>
    </w:pPr>
    <w:rPr>
      <w:sz w:val="24"/>
      <w:lang w:val="sk-SK"/>
    </w:rPr>
  </w:style>
  <w:style w:type="character" w:styleId="Odkaznakomentr">
    <w:name w:val="annotation reference"/>
    <w:semiHidden/>
    <w:rPr>
      <w:sz w:val="16"/>
    </w:rPr>
  </w:style>
  <w:style w:type="paragraph" w:styleId="Textkomentra">
    <w:name w:val="annotation text"/>
    <w:basedOn w:val="Normlny"/>
    <w:semiHidden/>
  </w:style>
  <w:style w:type="paragraph" w:styleId="Hlavika">
    <w:name w:val="header"/>
    <w:basedOn w:val="Normlny"/>
    <w:link w:val="HlavikaChar"/>
    <w:pPr>
      <w:tabs>
        <w:tab w:val="center" w:pos="4536"/>
        <w:tab w:val="right" w:pos="9072"/>
      </w:tabs>
    </w:pPr>
  </w:style>
  <w:style w:type="paragraph" w:styleId="Zkladntext2">
    <w:name w:val="Body Text 2"/>
    <w:basedOn w:val="Normlny"/>
    <w:rsid w:val="00A272FD"/>
    <w:pPr>
      <w:spacing w:after="120" w:line="480" w:lineRule="auto"/>
    </w:pPr>
  </w:style>
  <w:style w:type="character" w:customStyle="1" w:styleId="ZkladntextChar">
    <w:name w:val="Základný text Char"/>
    <w:link w:val="Zkladntext"/>
    <w:rsid w:val="00A272FD"/>
    <w:rPr>
      <w:rFonts w:ascii="Arial" w:hAnsi="Arial"/>
      <w:sz w:val="24"/>
      <w:lang w:val="sk-SK" w:eastAsia="cs-CZ" w:bidi="ar-SA"/>
    </w:rPr>
  </w:style>
  <w:style w:type="paragraph" w:styleId="Predmetkomentra">
    <w:name w:val="annotation subject"/>
    <w:basedOn w:val="Textkomentra"/>
    <w:next w:val="Textkomentra"/>
    <w:semiHidden/>
    <w:rsid w:val="000530DE"/>
    <w:rPr>
      <w:b/>
      <w:bCs/>
    </w:rPr>
  </w:style>
  <w:style w:type="paragraph" w:styleId="Textbubliny">
    <w:name w:val="Balloon Text"/>
    <w:basedOn w:val="Normlny"/>
    <w:semiHidden/>
    <w:rsid w:val="000530DE"/>
    <w:rPr>
      <w:rFonts w:ascii="Tahoma" w:hAnsi="Tahoma" w:cs="Tahoma"/>
      <w:sz w:val="16"/>
      <w:szCs w:val="16"/>
    </w:rPr>
  </w:style>
  <w:style w:type="paragraph" w:styleId="Normlnywebov">
    <w:name w:val="Normal (Web)"/>
    <w:basedOn w:val="Normlny"/>
    <w:rsid w:val="005732D5"/>
    <w:pPr>
      <w:spacing w:before="100" w:beforeAutospacing="1" w:after="100" w:afterAutospacing="1"/>
    </w:pPr>
    <w:rPr>
      <w:rFonts w:ascii="Times New Roman" w:hAnsi="Times New Roman"/>
      <w:sz w:val="24"/>
      <w:szCs w:val="24"/>
      <w:lang w:val="sk-SK" w:eastAsia="sk-SK"/>
    </w:rPr>
  </w:style>
  <w:style w:type="character" w:styleId="Hypertextovprepojenie">
    <w:name w:val="Hyperlink"/>
    <w:uiPriority w:val="99"/>
    <w:unhideWhenUsed/>
    <w:rsid w:val="0066472F"/>
    <w:rPr>
      <w:color w:val="0000FF"/>
      <w:u w:val="single"/>
    </w:rPr>
  </w:style>
  <w:style w:type="character" w:customStyle="1" w:styleId="apple-converted-space">
    <w:name w:val="apple-converted-space"/>
    <w:rsid w:val="00721134"/>
  </w:style>
  <w:style w:type="character" w:customStyle="1" w:styleId="HlavikaChar">
    <w:name w:val="Hlavička Char"/>
    <w:link w:val="Hlavika"/>
    <w:rsid w:val="00721134"/>
    <w:rPr>
      <w:rFonts w:ascii="Arial" w:hAnsi="Arial"/>
      <w:lang w:val="en-GB" w:eastAsia="cs-CZ"/>
    </w:rPr>
  </w:style>
  <w:style w:type="character" w:customStyle="1" w:styleId="PtaChar">
    <w:name w:val="Päta Char"/>
    <w:link w:val="Pta"/>
    <w:uiPriority w:val="99"/>
    <w:rsid w:val="00144AFF"/>
    <w:rPr>
      <w:rFonts w:ascii="Arial" w:hAnsi="Arial"/>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C0DB-0508-4277-8DED-26B15EC7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1956</Words>
  <Characters>11151</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lpstr>
    </vt:vector>
  </TitlesOfParts>
  <Company>BASF</Company>
  <LinksUpToDate>false</LinksUpToDate>
  <CharactersWithSpaces>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BASF Slovensko spol. s r. o.</dc:creator>
  <cp:keywords/>
  <cp:lastModifiedBy>Krempaská Klára MVDr.</cp:lastModifiedBy>
  <cp:revision>14</cp:revision>
  <cp:lastPrinted>2015-06-25T12:17:00Z</cp:lastPrinted>
  <dcterms:created xsi:type="dcterms:W3CDTF">2018-03-21T06:48:00Z</dcterms:created>
  <dcterms:modified xsi:type="dcterms:W3CDTF">2018-04-03T08:55:00Z</dcterms:modified>
</cp:coreProperties>
</file>